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985"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479"/>
        <w:gridCol w:w="5497"/>
        <w:gridCol w:w="2009"/>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1286" w:hRule="atLeast"/>
          <w:jc w:val="center"/>
        </w:trPr>
        <w:tc>
          <w:tcPr>
            <w:tcW w:w="2479" w:type="dxa"/>
            <w:vAlign w:val="bottom"/>
          </w:tcPr>
          <w:p>
            <w:pPr>
              <w:spacing w:line="360" w:lineRule="auto"/>
              <w:ind w:left="165" w:hanging="165"/>
              <w:rPr>
                <w:rFonts w:ascii="Century Gothic" w:hAnsi="Century Gothic"/>
                <w:sz w:val="16"/>
                <w:szCs w:val="18"/>
                <w:lang w:val="en-US" w:eastAsia="el-GR"/>
              </w:rPr>
            </w:pPr>
          </w:p>
          <w:p>
            <w:pPr>
              <w:spacing w:line="360" w:lineRule="auto"/>
              <w:rPr>
                <w:rFonts w:ascii="Century Gothic" w:hAnsi="Century Gothic"/>
                <w:sz w:val="16"/>
                <w:szCs w:val="18"/>
                <w:lang w:eastAsia="el-GR"/>
              </w:rPr>
            </w:pPr>
          </w:p>
        </w:tc>
        <w:tc>
          <w:tcPr>
            <w:tcW w:w="5497" w:type="dxa"/>
          </w:tcPr>
          <w:p>
            <w:pPr>
              <w:tabs>
                <w:tab w:val="left" w:pos="1773"/>
              </w:tabs>
              <w:spacing w:line="360" w:lineRule="auto"/>
              <w:ind w:left="-463"/>
              <w:jc w:val="center"/>
              <w:rPr>
                <w:rFonts w:ascii="Century Gothic" w:hAnsi="Century Gothic"/>
                <w:sz w:val="16"/>
                <w:szCs w:val="18"/>
                <w:lang w:val="en-US" w:eastAsia="el-GR"/>
              </w:rPr>
            </w:pPr>
            <w:r>
              <w:rPr>
                <w:rFonts w:ascii="Century Gothic" w:hAnsi="Century Gothic"/>
                <w:sz w:val="16"/>
                <w:szCs w:val="18"/>
                <w:lang w:val="el-GR" w:eastAsia="el-GR"/>
              </w:rPr>
              <w:drawing>
                <wp:inline distT="0" distB="0" distL="0" distR="0">
                  <wp:extent cx="1905635" cy="600710"/>
                  <wp:effectExtent l="0" t="0" r="0" b="889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2764" cy="643866"/>
                          </a:xfrm>
                          <a:prstGeom prst="rect">
                            <a:avLst/>
                          </a:prstGeom>
                        </pic:spPr>
                      </pic:pic>
                    </a:graphicData>
                  </a:graphic>
                </wp:inline>
              </w:drawing>
            </w:r>
          </w:p>
        </w:tc>
        <w:tc>
          <w:tcPr>
            <w:tcW w:w="2009" w:type="dxa"/>
          </w:tcPr>
          <w:p>
            <w:pPr>
              <w:spacing w:line="360" w:lineRule="auto"/>
              <w:rPr>
                <w:rFonts w:ascii="Century Gothic" w:hAnsi="Century Gothic"/>
                <w:sz w:val="16"/>
                <w:szCs w:val="18"/>
                <w:lang w:eastAsia="el-GR"/>
              </w:rPr>
            </w:pPr>
          </w:p>
        </w:tc>
      </w:tr>
    </w:tbl>
    <w:p>
      <w:pPr>
        <w:pStyle w:val="2"/>
        <w:spacing w:line="240" w:lineRule="auto"/>
        <w:rPr>
          <w:szCs w:val="22"/>
        </w:rPr>
      </w:pPr>
      <w:r>
        <w:rPr>
          <w:szCs w:val="22"/>
        </w:rPr>
        <w:t>ΔΕΛΤΙΟ ΤΥΠΟΥ</w:t>
      </w:r>
    </w:p>
    <w:p>
      <w:pPr>
        <w:pStyle w:val="12"/>
        <w:jc w:val="center"/>
        <w:rPr>
          <w:rFonts w:ascii="Century Gothic" w:hAnsi="Century Gothic"/>
          <w:b/>
          <w:bCs/>
          <w:sz w:val="20"/>
          <w:szCs w:val="20"/>
          <w:lang w:val="el-GR"/>
        </w:rPr>
      </w:pPr>
      <w:r>
        <w:rPr>
          <w:rFonts w:ascii="Century Gothic" w:hAnsi="Century Gothic"/>
          <w:b/>
          <w:bCs/>
          <w:sz w:val="20"/>
          <w:szCs w:val="20"/>
          <w:lang w:val="el-GR"/>
        </w:rPr>
        <w:t>Λήξη Περιοδικής Έκθεσης</w:t>
      </w:r>
    </w:p>
    <w:p>
      <w:pPr>
        <w:pStyle w:val="12"/>
        <w:jc w:val="center"/>
        <w:rPr>
          <w:rFonts w:ascii="Century Gothic" w:hAnsi="Century Gothic"/>
          <w:b/>
          <w:bCs/>
          <w:sz w:val="20"/>
          <w:szCs w:val="20"/>
          <w:lang w:val="el-GR"/>
        </w:rPr>
      </w:pPr>
    </w:p>
    <w:p>
      <w:pPr>
        <w:pStyle w:val="12"/>
        <w:jc w:val="center"/>
        <w:rPr>
          <w:rFonts w:ascii="Century Gothic" w:hAnsi="Century Gothic"/>
          <w:b/>
          <w:bCs/>
          <w:sz w:val="24"/>
          <w:szCs w:val="24"/>
          <w:lang w:val="el-GR"/>
        </w:rPr>
      </w:pPr>
      <w:r>
        <w:rPr>
          <w:rFonts w:ascii="Century Gothic" w:hAnsi="Century Gothic" w:eastAsia="MgAvantGUCPolNormal"/>
          <w:sz w:val="24"/>
          <w:szCs w:val="24"/>
          <w:lang w:val="el-GR"/>
        </w:rPr>
        <w:t xml:space="preserve">«Οι αμέτρητες όψεις του Ωραίου» </w:t>
      </w:r>
    </w:p>
    <w:p>
      <w:pPr>
        <w:pStyle w:val="12"/>
        <w:jc w:val="center"/>
        <w:rPr>
          <w:rFonts w:ascii="Century Gothic" w:hAnsi="Century Gothic"/>
          <w:b/>
          <w:bCs/>
          <w:sz w:val="2"/>
          <w:szCs w:val="20"/>
          <w:lang w:val="el-GR"/>
        </w:rPr>
      </w:pPr>
    </w:p>
    <w:p>
      <w:pPr>
        <w:pStyle w:val="12"/>
        <w:rPr>
          <w:rFonts w:ascii="Century Gothic" w:hAnsi="Century Gothic"/>
          <w:sz w:val="4"/>
          <w:szCs w:val="20"/>
          <w:lang w:val="el-GR"/>
        </w:rPr>
      </w:pPr>
    </w:p>
    <w:p>
      <w:pPr>
        <w:pStyle w:val="12"/>
        <w:rPr>
          <w:rFonts w:ascii="Century Gothic" w:hAnsi="Century Gothic"/>
          <w:sz w:val="4"/>
          <w:szCs w:val="20"/>
          <w:lang w:val="el-GR"/>
        </w:rPr>
      </w:pPr>
    </w:p>
    <w:p>
      <w:pPr>
        <w:pStyle w:val="12"/>
        <w:rPr>
          <w:rFonts w:ascii="Century Gothic" w:hAnsi="Century Gothic"/>
          <w:sz w:val="4"/>
          <w:szCs w:val="20"/>
          <w:lang w:val="el-GR"/>
        </w:rPr>
      </w:pPr>
    </w:p>
    <w:p>
      <w:pPr>
        <w:pStyle w:val="12"/>
        <w:jc w:val="center"/>
        <w:rPr>
          <w:rFonts w:ascii="Century Gothic" w:hAnsi="Century Gothic"/>
          <w:b w:val="0"/>
          <w:bCs w:val="0"/>
          <w:sz w:val="20"/>
          <w:szCs w:val="20"/>
          <w:lang w:val="el-GR"/>
        </w:rPr>
      </w:pPr>
      <w:r>
        <w:rPr>
          <w:rFonts w:ascii="Century Gothic" w:hAnsi="Century Gothic"/>
          <w:b w:val="0"/>
          <w:bCs w:val="0"/>
          <w:sz w:val="20"/>
          <w:szCs w:val="20"/>
          <w:lang w:val="el-GR"/>
        </w:rPr>
        <w:t>στο Εθνικό Αρχαιολογικό Μουσείο</w:t>
      </w:r>
    </w:p>
    <w:p>
      <w:pPr>
        <w:pStyle w:val="12"/>
        <w:jc w:val="center"/>
        <w:rPr>
          <w:rFonts w:ascii="Century Gothic" w:hAnsi="Century Gothic"/>
          <w:b w:val="0"/>
          <w:bCs w:val="0"/>
          <w:sz w:val="20"/>
          <w:szCs w:val="20"/>
          <w:lang w:val="el-GR"/>
        </w:rPr>
      </w:pPr>
    </w:p>
    <w:p>
      <w:pPr>
        <w:pStyle w:val="12"/>
        <w:spacing w:line="276" w:lineRule="auto"/>
        <w:jc w:val="center"/>
        <w:rPr>
          <w:rFonts w:ascii="Century Gothic" w:hAnsi="Century Gothic"/>
          <w:b/>
          <w:bCs/>
          <w:sz w:val="20"/>
          <w:szCs w:val="20"/>
          <w:lang w:val="el-GR"/>
        </w:rPr>
      </w:pPr>
      <w:r>
        <w:rPr>
          <w:rFonts w:ascii="Century Gothic" w:hAnsi="Century Gothic"/>
          <w:b/>
          <w:bCs/>
          <w:sz w:val="20"/>
          <w:szCs w:val="20"/>
          <w:lang w:val="el-GR"/>
        </w:rPr>
        <w:t>Κυριακή 8 Δεκεμβρίου 2019</w:t>
      </w:r>
    </w:p>
    <w:p>
      <w:pPr>
        <w:pStyle w:val="12"/>
        <w:rPr>
          <w:sz w:val="20"/>
          <w:szCs w:val="20"/>
          <w:lang w:val="el-GR"/>
        </w:rPr>
      </w:pPr>
    </w:p>
    <w:p>
      <w:pPr>
        <w:pStyle w:val="12"/>
        <w:rPr>
          <w:sz w:val="12"/>
          <w:szCs w:val="20"/>
          <w:lang w:val="el-GR"/>
        </w:rPr>
      </w:pPr>
    </w:p>
    <w:p>
      <w:pPr>
        <w:tabs>
          <w:tab w:val="left" w:pos="0"/>
        </w:tabs>
        <w:autoSpaceDE w:val="0"/>
        <w:autoSpaceDN w:val="0"/>
        <w:adjustRightInd w:val="0"/>
        <w:ind w:right="-58"/>
        <w:jc w:val="both"/>
        <w:rPr>
          <w:rFonts w:ascii="Century Gothic" w:hAnsi="Century Gothic"/>
          <w:sz w:val="20"/>
          <w:szCs w:val="20"/>
          <w:lang w:val="el-GR"/>
        </w:rPr>
      </w:pPr>
      <w:r>
        <w:rPr>
          <w:rFonts w:ascii="Century Gothic" w:hAnsi="Century Gothic"/>
          <w:sz w:val="20"/>
          <w:lang w:val="el-GR"/>
        </w:rPr>
        <w:t>Η περιοδική έκθεση «</w:t>
      </w:r>
      <w:r>
        <w:rPr>
          <w:rFonts w:ascii="Century Gothic" w:hAnsi="Century Gothic"/>
          <w:b/>
          <w:sz w:val="20"/>
          <w:lang w:val="el-GR"/>
        </w:rPr>
        <w:t>Οι αμέτρητες όψεις του ωραίου</w:t>
      </w:r>
      <w:r>
        <w:rPr>
          <w:rFonts w:ascii="Century Gothic" w:hAnsi="Century Gothic"/>
          <w:sz w:val="20"/>
          <w:lang w:val="el-GR"/>
        </w:rPr>
        <w:t xml:space="preserve">» ολοκληρώνει την </w:t>
      </w:r>
      <w:r>
        <w:rPr>
          <w:rFonts w:ascii="Century Gothic" w:hAnsi="Century Gothic"/>
          <w:b/>
          <w:sz w:val="20"/>
          <w:lang w:val="el-GR"/>
        </w:rPr>
        <w:t>Κυριακή 8 Δεκεμβρίου</w:t>
      </w:r>
      <w:r>
        <w:rPr>
          <w:rFonts w:ascii="Century Gothic" w:hAnsi="Century Gothic"/>
          <w:sz w:val="20"/>
          <w:lang w:val="el-GR"/>
        </w:rPr>
        <w:t xml:space="preserve"> την επιτυχημένη πορεία της. Αποτέλεσε το τελευταίο μέρος της εκθεσιακής τριλογίας που σχεδιάστηκε για να τιμήσει την επέτειο των 150 χρόνων του Εθνικού Αρχαιολογικού Μουσείου από τη θεμελίωση του εμβληματικού κτηρίου που το στέγασε. Η τριλογία άνοιξε το 2015 με την έκθεση </w:t>
      </w:r>
      <w:r>
        <w:rPr>
          <w:rFonts w:ascii="Century Gothic" w:hAnsi="Century Gothic"/>
          <w:bCs/>
          <w:i/>
          <w:iCs/>
          <w:sz w:val="20"/>
          <w:lang w:val="el-GR"/>
        </w:rPr>
        <w:t>«“Ένα όνειρο ανάμεσα σε υπέροχα ερείπια...” Περίπατος στην Αθήνα των περιηγητών, 17</w:t>
      </w:r>
      <w:r>
        <w:rPr>
          <w:rFonts w:ascii="Century Gothic" w:hAnsi="Century Gothic"/>
          <w:bCs/>
          <w:i/>
          <w:iCs/>
          <w:sz w:val="20"/>
          <w:vertAlign w:val="superscript"/>
          <w:lang w:val="el-GR"/>
        </w:rPr>
        <w:t>ος</w:t>
      </w:r>
      <w:r>
        <w:rPr>
          <w:rFonts w:ascii="Century Gothic" w:hAnsi="Century Gothic"/>
          <w:bCs/>
          <w:i/>
          <w:iCs/>
          <w:sz w:val="20"/>
          <w:lang w:val="el-GR"/>
        </w:rPr>
        <w:t>-19</w:t>
      </w:r>
      <w:r>
        <w:rPr>
          <w:rFonts w:ascii="Century Gothic" w:hAnsi="Century Gothic"/>
          <w:bCs/>
          <w:i/>
          <w:iCs/>
          <w:sz w:val="20"/>
          <w:vertAlign w:val="superscript"/>
          <w:lang w:val="el-GR"/>
        </w:rPr>
        <w:t>ος</w:t>
      </w:r>
      <w:r>
        <w:rPr>
          <w:rFonts w:ascii="Century Gothic" w:hAnsi="Century Gothic"/>
          <w:bCs/>
          <w:i/>
          <w:iCs/>
          <w:sz w:val="20"/>
          <w:lang w:val="el-GR"/>
        </w:rPr>
        <w:t xml:space="preserve"> αιώνας»</w:t>
      </w:r>
      <w:r>
        <w:rPr>
          <w:rFonts w:ascii="Century Gothic" w:hAnsi="Century Gothic"/>
          <w:bCs/>
          <w:iCs/>
          <w:sz w:val="20"/>
          <w:lang w:val="el-GR"/>
        </w:rPr>
        <w:t>, όπου μεταξύ άλλων</w:t>
      </w:r>
      <w:r>
        <w:rPr>
          <w:rFonts w:ascii="Century Gothic" w:hAnsi="Century Gothic"/>
          <w:bCs/>
          <w:i/>
          <w:iCs/>
          <w:sz w:val="20"/>
          <w:lang w:val="el-GR"/>
        </w:rPr>
        <w:t xml:space="preserve"> </w:t>
      </w:r>
      <w:r>
        <w:rPr>
          <w:rFonts w:ascii="Century Gothic" w:hAnsi="Century Gothic"/>
          <w:bCs/>
          <w:iCs/>
          <w:sz w:val="20"/>
          <w:lang w:val="el-GR"/>
        </w:rPr>
        <w:t xml:space="preserve">αναδείχθηκε </w:t>
      </w:r>
      <w:r>
        <w:rPr>
          <w:rFonts w:ascii="Century Gothic" w:hAnsi="Century Gothic"/>
          <w:sz w:val="20"/>
          <w:lang w:val="el-GR"/>
        </w:rPr>
        <w:t>το πολιτισμικό περιβάλλον μέσα στο οποίο διαμορφώθηκε η ανάγκη για την ίδρυση του</w:t>
      </w:r>
      <w:r>
        <w:rPr>
          <w:rFonts w:ascii="Century Gothic" w:hAnsi="Century Gothic"/>
          <w:bCs/>
          <w:iCs/>
          <w:sz w:val="20"/>
          <w:lang w:val="el-GR"/>
        </w:rPr>
        <w:t xml:space="preserve"> Εθνικού Μουσείου, και συνεχίστηκε με τις «</w:t>
      </w:r>
      <w:r>
        <w:rPr>
          <w:rFonts w:ascii="Century Gothic" w:hAnsi="Century Gothic"/>
          <w:bCs/>
          <w:i/>
          <w:iCs/>
          <w:sz w:val="20"/>
          <w:lang w:val="el-GR"/>
        </w:rPr>
        <w:t>Οδύσσειες</w:t>
      </w:r>
      <w:r>
        <w:rPr>
          <w:rFonts w:ascii="Century Gothic" w:hAnsi="Century Gothic"/>
          <w:bCs/>
          <w:iCs/>
          <w:sz w:val="20"/>
          <w:lang w:val="el-GR"/>
        </w:rPr>
        <w:t xml:space="preserve">», μια έκθεση που αποτύπωσε αφαιρετικά και συμβολικά τη διαχρονική προσπάθεια του ανθρώπου για δημιουργία και εξέλιξη. Στις </w:t>
      </w:r>
      <w:r>
        <w:rPr>
          <w:rFonts w:ascii="Century Gothic" w:hAnsi="Century Gothic"/>
          <w:bCs/>
          <w:i/>
          <w:iCs/>
          <w:sz w:val="20"/>
          <w:lang w:val="el-GR"/>
        </w:rPr>
        <w:t xml:space="preserve">Αμέτρητες Όψεις </w:t>
      </w:r>
      <w:r>
        <w:rPr>
          <w:rFonts w:ascii="Century Gothic" w:hAnsi="Century Gothic"/>
          <w:i/>
          <w:sz w:val="20"/>
          <w:lang w:val="el-GR"/>
        </w:rPr>
        <w:t>του Ωραίου</w:t>
      </w:r>
      <w:r>
        <w:rPr>
          <w:rFonts w:ascii="Century Gothic" w:hAnsi="Century Gothic"/>
          <w:sz w:val="20"/>
          <w:lang w:val="el-GR"/>
        </w:rPr>
        <w:t xml:space="preserve"> τριακόσιες </w:t>
      </w:r>
      <w:r>
        <w:rPr>
          <w:rFonts w:ascii="Century Gothic" w:hAnsi="Century Gothic" w:eastAsia="MgAvantGUCPolNormal"/>
          <w:sz w:val="20"/>
          <w:szCs w:val="18"/>
          <w:lang w:val="el-GR"/>
        </w:rPr>
        <w:t xml:space="preserve">σαράντα αρχαιότητες από τις πλούσιες συλλογές του Εθνικού Αρχαιολογικού Μουσείου, σε συνδυασμό με σύγχρονα ψηφιακά μέσα, πρόσφεραν ένα αισθαντικό αισθητικό ταξίδι, παρακολουθώντας </w:t>
      </w:r>
      <w:r>
        <w:rPr>
          <w:rFonts w:ascii="Century Gothic" w:hAnsi="Century Gothic"/>
          <w:sz w:val="20"/>
          <w:lang w:val="el-GR"/>
        </w:rPr>
        <w:t>την έκφραση του ωραίου ως διαχρονική ανθρώπινη ανάγκη από τη νεολιθική περίοδο μέχρι τους ιστορικούς χρόνους</w:t>
      </w:r>
      <w:r>
        <w:rPr>
          <w:rFonts w:ascii="Century Gothic" w:hAnsi="Century Gothic"/>
          <w:sz w:val="20"/>
          <w:szCs w:val="20"/>
          <w:lang w:val="el-GR"/>
        </w:rPr>
        <w:t>.</w:t>
      </w:r>
    </w:p>
    <w:p>
      <w:pPr>
        <w:tabs>
          <w:tab w:val="left" w:pos="0"/>
        </w:tabs>
        <w:autoSpaceDE w:val="0"/>
        <w:autoSpaceDN w:val="0"/>
        <w:adjustRightInd w:val="0"/>
        <w:ind w:right="-58"/>
        <w:jc w:val="both"/>
        <w:rPr>
          <w:rFonts w:ascii="Century Gothic" w:hAnsi="Century Gothic"/>
          <w:sz w:val="20"/>
          <w:lang w:val="el-GR"/>
        </w:rPr>
      </w:pPr>
      <w:r>
        <w:rPr>
          <w:rFonts w:ascii="Century Gothic" w:hAnsi="Century Gothic"/>
          <w:sz w:val="20"/>
          <w:szCs w:val="20"/>
          <w:lang w:val="el-GR"/>
        </w:rPr>
        <w:t xml:space="preserve">Στους </w:t>
      </w:r>
      <w:r>
        <w:rPr>
          <w:rFonts w:ascii="Century Gothic" w:hAnsi="Century Gothic"/>
          <w:b/>
          <w:sz w:val="20"/>
          <w:szCs w:val="20"/>
          <w:lang w:val="el-GR"/>
        </w:rPr>
        <w:t>18 μήνες</w:t>
      </w:r>
      <w:r>
        <w:rPr>
          <w:rFonts w:ascii="Century Gothic" w:hAnsi="Century Gothic"/>
          <w:sz w:val="20"/>
          <w:szCs w:val="20"/>
          <w:lang w:val="el-GR"/>
        </w:rPr>
        <w:t xml:space="preserve"> συνολικής λειτουργίας της περίπου </w:t>
      </w:r>
      <w:r>
        <w:rPr>
          <w:rFonts w:ascii="Century Gothic" w:hAnsi="Century Gothic"/>
          <w:b/>
          <w:sz w:val="20"/>
          <w:szCs w:val="20"/>
          <w:lang w:val="el-GR"/>
        </w:rPr>
        <w:t>950.000 άτομα</w:t>
      </w:r>
      <w:r>
        <w:rPr>
          <w:rFonts w:ascii="Century Gothic" w:hAnsi="Century Gothic"/>
          <w:sz w:val="20"/>
          <w:szCs w:val="20"/>
          <w:lang w:val="el-GR"/>
        </w:rPr>
        <w:t xml:space="preserve"> επισκέφτηκαν τις αίθουσες της, σχολιάζοντας με ενθουσιασμό την υψηλή αισθητική των εκθεμάτων αλλά και των εκθεσιακών μέσων που αξιοποιήθηκαν. Ιδιαίτερη θέση στην έκθεση, κατείχε ο κόσμος του αρώματος, δίνοντας για πρώτη φορά την ευκαιρία στους επισκέπτες για μια ιδιαίτερη, αισθητηριακή επαφή με την αρχαιότητα μέσω της όσφρησης. Το άρωμα του ρόδου, του φασκόμηλου και του κορίανδρου αναδημιουργήθηκε με βάση τα συστατικά που αναγράφονται στις πινακίδες Γραμμικής Β γραφής από το ανάκτορο της Πύλου, σε </w:t>
      </w:r>
      <w:r>
        <w:rPr>
          <w:rFonts w:ascii="Century Gothic" w:hAnsi="Century Gothic"/>
          <w:sz w:val="20"/>
          <w:lang w:val="el-GR"/>
        </w:rPr>
        <w:t xml:space="preserve">συνεργασία με την Εταιρεία Κορρές. Την έκθεση συνόδευσε </w:t>
      </w:r>
      <w:r>
        <w:rPr>
          <w:rFonts w:ascii="Century Gothic" w:hAnsi="Century Gothic"/>
          <w:b/>
          <w:sz w:val="20"/>
          <w:lang w:val="el-GR"/>
        </w:rPr>
        <w:t>επιστημονικός κατάλογος</w:t>
      </w:r>
      <w:r>
        <w:rPr>
          <w:rFonts w:ascii="Century Gothic" w:hAnsi="Century Gothic"/>
          <w:sz w:val="20"/>
          <w:lang w:val="el-GR"/>
        </w:rPr>
        <w:t xml:space="preserve"> στην ελληνική και αγγλική γλώσσα, έκδοση του Ταμείου Αρχαιολογικών Πόρων.</w:t>
      </w:r>
    </w:p>
    <w:p>
      <w:pPr>
        <w:tabs>
          <w:tab w:val="left" w:pos="0"/>
          <w:tab w:val="left" w:pos="142"/>
        </w:tabs>
        <w:autoSpaceDE w:val="0"/>
        <w:autoSpaceDN w:val="0"/>
        <w:adjustRightInd w:val="0"/>
        <w:ind w:right="-58"/>
        <w:jc w:val="both"/>
        <w:rPr>
          <w:rFonts w:ascii="Century Gothic" w:hAnsi="Century Gothic" w:eastAsia="MgAvantGUCPolNormal"/>
          <w:sz w:val="20"/>
          <w:szCs w:val="18"/>
          <w:lang w:val="el-GR"/>
        </w:rPr>
      </w:pPr>
      <w:r>
        <w:rPr>
          <w:rFonts w:ascii="Century Gothic" w:hAnsi="Century Gothic" w:eastAsia="MgAvantGUCPolNormal"/>
          <w:sz w:val="20"/>
          <w:szCs w:val="18"/>
          <w:lang w:val="el-GR"/>
        </w:rPr>
        <w:t>Παράλληλα η ομώνυμη</w:t>
      </w:r>
      <w:r>
        <w:rPr>
          <w:rFonts w:ascii="Century Gothic" w:hAnsi="Century Gothic" w:eastAsia="MgAvantGUCPolNormal"/>
          <w:b/>
          <w:sz w:val="20"/>
          <w:szCs w:val="18"/>
          <w:lang w:val="el-GR"/>
        </w:rPr>
        <w:t xml:space="preserve"> περιοδεύουσα έκθεση</w:t>
      </w:r>
      <w:r>
        <w:rPr>
          <w:rFonts w:ascii="Century Gothic" w:hAnsi="Century Gothic" w:eastAsia="MgAvantGUCPolNormal"/>
          <w:sz w:val="20"/>
          <w:szCs w:val="18"/>
          <w:lang w:val="el-GR"/>
        </w:rPr>
        <w:t xml:space="preserve"> «Οι αμέτρητες όψεις του Ωραίου» ταξίδεψε από τον Φεβρουάριο 2018 έως τον Σεπτέμβριο 2019 σε Μουσεία του Δικτύου του Πολιτιστικού Ιδρύματος Ομίλου Πειραιώς, προσελκύοντας συνολικά περίπου </w:t>
      </w:r>
      <w:r>
        <w:rPr>
          <w:rFonts w:ascii="Century Gothic" w:hAnsi="Century Gothic" w:eastAsia="MgAvantGUCPolNormal"/>
          <w:b/>
          <w:sz w:val="20"/>
          <w:szCs w:val="18"/>
          <w:lang w:val="el-GR"/>
        </w:rPr>
        <w:t>80.000 επισκέπτες</w:t>
      </w:r>
      <w:r>
        <w:rPr>
          <w:rFonts w:ascii="Century Gothic" w:hAnsi="Century Gothic" w:eastAsia="MgAvantGUCPolNormal"/>
          <w:sz w:val="20"/>
          <w:szCs w:val="18"/>
          <w:lang w:val="el-GR"/>
        </w:rPr>
        <w:t>. Η έκθεση λειτούργησε ως δορυφόρος του Εθνικού Αρχαιολογικού Μουσείου στην ελληνική περιφέρεια δίνοντας τη δυνατότητα στις τοπικές κοινωνίες να απολαύσουν τις μοναδικές συλλογές του. Η επιλογή των αρχαιοτήτων από τις συλλογές του ΕΑΜ, βασίστηκε στις θεματικές των μουσείων του ΠΙΟΠ που τις φιλοξένησαν.</w:t>
      </w:r>
    </w:p>
    <w:p>
      <w:pPr>
        <w:tabs>
          <w:tab w:val="left" w:pos="0"/>
          <w:tab w:val="left" w:pos="142"/>
        </w:tabs>
        <w:autoSpaceDE w:val="0"/>
        <w:autoSpaceDN w:val="0"/>
        <w:adjustRightInd w:val="0"/>
        <w:ind w:right="-58"/>
        <w:jc w:val="both"/>
        <w:rPr>
          <w:rFonts w:ascii="Century Gothic" w:hAnsi="Century Gothic"/>
          <w:sz w:val="20"/>
          <w:lang w:val="el-GR"/>
        </w:rPr>
      </w:pPr>
      <w:r>
        <w:rPr>
          <w:rFonts w:ascii="Century Gothic" w:hAnsi="Century Gothic" w:eastAsia="MgAvantGUCPolNormal"/>
          <w:sz w:val="20"/>
          <w:szCs w:val="18"/>
          <w:lang w:val="el-GR"/>
        </w:rPr>
        <w:t xml:space="preserve">Πλήθος εκπαιδευτικών και επικοινωνιακών δράσεων συνόδευσαν την περιοδική έκθεση του Εθνικού Αρχαιολογικού Μουσείου, εμπλουτίζοντας την αναζήτηση του Ωραίου με διαφορετικούς και ευφάνταστους τρόπους. Στα εργαστήρια και τις παρουσιάσεις </w:t>
      </w:r>
      <w:r>
        <w:rPr>
          <w:rFonts w:ascii="Century Gothic" w:hAnsi="Century Gothic" w:eastAsia="MgAvantGUCPolNormal"/>
          <w:b/>
          <w:bCs/>
          <w:sz w:val="20"/>
          <w:szCs w:val="18"/>
          <w:lang w:val="el-GR"/>
        </w:rPr>
        <w:t>πειραματικής αρχαιολογίας</w:t>
      </w:r>
      <w:r>
        <w:rPr>
          <w:rFonts w:ascii="Century Gothic" w:hAnsi="Century Gothic" w:eastAsia="MgAvantGUCPolNormal"/>
          <w:sz w:val="20"/>
          <w:szCs w:val="18"/>
          <w:lang w:val="el-GR"/>
        </w:rPr>
        <w:t xml:space="preserve"> που διοργανώθηκαν, ε</w:t>
      </w:r>
      <w:r>
        <w:rPr>
          <w:rFonts w:ascii="Century Gothic" w:hAnsi="Century Gothic"/>
          <w:sz w:val="20"/>
          <w:lang w:val="el-GR"/>
        </w:rPr>
        <w:t xml:space="preserve">πιστήμονες, καλλιτέχνες και τεχνίτες από την Ελλάδα και το εξωτερικό, πρόσφεραν την ειδική τους γνώση για να εξηγήσουν στους επισκέπτες τις πειραματικές τους προσεγγίσεις στην υφαντική της νεολιθικής περιόδου, το ένδυμα στο Αιγαίο κατά τη δεύτερη χιλιετία π.Χ. και τη μυκηναϊκή ενδυμασία. Παράλληλα, σχεδιάστηκαν πολλές </w:t>
      </w:r>
      <w:r>
        <w:rPr>
          <w:rFonts w:ascii="Century Gothic" w:hAnsi="Century Gothic"/>
          <w:b/>
          <w:bCs/>
          <w:sz w:val="20"/>
          <w:lang w:val="el-GR"/>
        </w:rPr>
        <w:t xml:space="preserve">διαφορετικές θεματικές εκπαιδευτικών προγραμμάτων </w:t>
      </w:r>
      <w:r>
        <w:rPr>
          <w:rFonts w:ascii="Century Gothic" w:hAnsi="Century Gothic"/>
          <w:sz w:val="20"/>
          <w:lang w:val="el-GR"/>
        </w:rPr>
        <w:t xml:space="preserve">για σχολεία της πρωτοβάθμιας και δευτεροβάθμιας εκπαίδευσης και για προγράμματα ελεύθερου χρόνου, τόσο για το παιδικό κοινό όσο και για ενήλικες. </w:t>
      </w:r>
      <w:bookmarkStart w:id="0" w:name="_Hlk25826449"/>
      <w:r>
        <w:rPr>
          <w:rFonts w:ascii="Century Gothic" w:hAnsi="Century Gothic"/>
          <w:sz w:val="20"/>
          <w:lang w:val="el-GR"/>
        </w:rPr>
        <w:t xml:space="preserve">Εικαστικά εργαστήρια, προγράμματα δημιουργικής γραφής και προσεκτικής αισθητικής ανάλυσης μέσω της παρατήρησης ήταν μερικές από τις προσεγγίσεις που εφαρμόστηκαν, ενώ </w:t>
      </w:r>
      <w:r>
        <w:rPr>
          <w:rFonts w:ascii="Century Gothic" w:hAnsi="Century Gothic"/>
          <w:b/>
          <w:bCs/>
          <w:sz w:val="20"/>
          <w:lang w:val="el-GR"/>
        </w:rPr>
        <w:t>εκδηλώσεις θεατρικών αναγνώσεων και μουσικής</w:t>
      </w:r>
      <w:r>
        <w:rPr>
          <w:rFonts w:ascii="Century Gothic" w:hAnsi="Century Gothic"/>
          <w:sz w:val="20"/>
          <w:lang w:val="el-GR"/>
        </w:rPr>
        <w:t xml:space="preserve"> </w:t>
      </w:r>
      <w:bookmarkEnd w:id="0"/>
      <w:r>
        <w:rPr>
          <w:rFonts w:ascii="Century Gothic" w:hAnsi="Century Gothic"/>
          <w:sz w:val="20"/>
          <w:lang w:val="el-GR"/>
        </w:rPr>
        <w:t xml:space="preserve">πρόσφεραν μια βιωματική αίσθηση της ιδέας του Κάλλους, όπως παραδίδεται στην αρχαία ελληνική γραμματεία. </w:t>
      </w:r>
    </w:p>
    <w:p>
      <w:pPr>
        <w:tabs>
          <w:tab w:val="left" w:pos="0"/>
          <w:tab w:val="left" w:pos="142"/>
        </w:tabs>
        <w:autoSpaceDE w:val="0"/>
        <w:autoSpaceDN w:val="0"/>
        <w:adjustRightInd w:val="0"/>
        <w:ind w:right="-58"/>
        <w:jc w:val="both"/>
        <w:rPr>
          <w:rFonts w:ascii="Century Gothic" w:hAnsi="Century Gothic"/>
          <w:sz w:val="20"/>
          <w:lang w:val="el-GR"/>
        </w:rPr>
      </w:pPr>
      <w:r>
        <w:rPr>
          <w:rFonts w:ascii="Century Gothic" w:hAnsi="Century Gothic"/>
          <w:sz w:val="20"/>
          <w:lang w:val="el-GR"/>
        </w:rPr>
        <w:t xml:space="preserve">Αν και το ενδιαφέρον το κοινού για την περιοδική έκθεση </w:t>
      </w:r>
      <w:r>
        <w:rPr>
          <w:rFonts w:ascii="Century Gothic" w:hAnsi="Century Gothic"/>
          <w:i/>
          <w:sz w:val="20"/>
          <w:lang w:val="el-GR"/>
        </w:rPr>
        <w:t>Οι αμέτρητες όψεις του Ωραίου</w:t>
      </w:r>
      <w:r>
        <w:rPr>
          <w:rFonts w:ascii="Century Gothic" w:hAnsi="Century Gothic"/>
          <w:sz w:val="20"/>
          <w:lang w:val="el-GR"/>
        </w:rPr>
        <w:t xml:space="preserve"> υπήρξε συνεχές και οδήγησε στην παράταση της αρχικά προβλεπόμενης ετήσιας διάρκειας, έχει φτάσει η στιγμή να δώσει τη θέση της στη νέα  σειρά περιοδικών εκθέσεων που θα παρουσιάσει το Εθνικό Αρχαιολογικό Μουσείο τους επόμενους μήνες, για να τιμήσει τις σημαντικές ιστορικές επετείους της διετίας 2020-21: τα 200 χρόνια από την έναρξη της Ελληνικής Επανάστασης και τα 2500 χρόνια από τη μάχη των Θερμοπυλών και τη ναυμαχία της Σαλαμίνας.</w:t>
      </w:r>
    </w:p>
    <w:p>
      <w:pPr>
        <w:tabs>
          <w:tab w:val="left" w:pos="0"/>
          <w:tab w:val="left" w:pos="142"/>
        </w:tabs>
        <w:autoSpaceDE w:val="0"/>
        <w:autoSpaceDN w:val="0"/>
        <w:adjustRightInd w:val="0"/>
        <w:ind w:right="-58"/>
        <w:jc w:val="both"/>
        <w:rPr>
          <w:rFonts w:ascii="Century Gothic" w:hAnsi="Century Gothic"/>
          <w:sz w:val="20"/>
          <w:lang w:val="el-GR"/>
        </w:rPr>
      </w:pPr>
      <w:r>
        <w:rPr>
          <w:rFonts w:ascii="Century Gothic" w:hAnsi="Century Gothic"/>
          <w:sz w:val="20"/>
          <w:lang w:val="el-GR"/>
        </w:rPr>
        <w:t xml:space="preserve">Το Εθνικό Αρχαιολογικό Μουσείο προσκαλεί όλους τους επισκέπτες που θα ήθελαν να απολαύσουν για τελευταία φορά την περιοδική έκθεση  </w:t>
      </w:r>
      <w:r>
        <w:rPr>
          <w:rFonts w:ascii="Century Gothic" w:hAnsi="Century Gothic"/>
          <w:i/>
          <w:sz w:val="20"/>
          <w:lang w:val="el-GR"/>
        </w:rPr>
        <w:t>Οι αμέτρητες όψεις του Ωραίου</w:t>
      </w:r>
      <w:r>
        <w:rPr>
          <w:rFonts w:ascii="Century Gothic" w:hAnsi="Century Gothic"/>
          <w:sz w:val="20"/>
          <w:lang w:val="el-GR"/>
        </w:rPr>
        <w:t xml:space="preserve"> στις </w:t>
      </w:r>
      <w:r>
        <w:rPr>
          <w:rFonts w:ascii="Century Gothic" w:hAnsi="Century Gothic"/>
          <w:b/>
          <w:sz w:val="20"/>
          <w:lang w:val="el-GR"/>
        </w:rPr>
        <w:t>εκπαιδευτικές δράσεις</w:t>
      </w:r>
      <w:r>
        <w:rPr>
          <w:rFonts w:ascii="Century Gothic" w:hAnsi="Century Gothic"/>
          <w:sz w:val="20"/>
          <w:lang w:val="el-GR"/>
        </w:rPr>
        <w:t xml:space="preserve"> που διοργανώνει </w:t>
      </w:r>
      <w:r>
        <w:rPr>
          <w:rFonts w:ascii="Century Gothic" w:hAnsi="Century Gothic"/>
          <w:b/>
          <w:sz w:val="20"/>
          <w:lang w:val="el-GR"/>
        </w:rPr>
        <w:t>στις 5 και 8 Δεκεμβρίου</w:t>
      </w:r>
      <w:r>
        <w:rPr>
          <w:rFonts w:ascii="Century Gothic" w:hAnsi="Century Gothic"/>
          <w:sz w:val="20"/>
          <w:lang w:val="el-GR"/>
        </w:rPr>
        <w:t>. Συγκεκριμένα:</w:t>
      </w:r>
    </w:p>
    <w:p>
      <w:pPr>
        <w:pStyle w:val="15"/>
        <w:numPr>
          <w:ilvl w:val="0"/>
          <w:numId w:val="1"/>
        </w:numPr>
        <w:tabs>
          <w:tab w:val="left" w:pos="0"/>
          <w:tab w:val="left" w:pos="142"/>
        </w:tabs>
        <w:autoSpaceDE w:val="0"/>
        <w:autoSpaceDN w:val="0"/>
        <w:adjustRightInd w:val="0"/>
        <w:ind w:right="-58"/>
        <w:jc w:val="both"/>
        <w:rPr>
          <w:rFonts w:ascii="Century Gothic" w:hAnsi="Century Gothic"/>
          <w:sz w:val="20"/>
          <w:lang w:val="el-GR"/>
        </w:rPr>
      </w:pPr>
      <w:r>
        <w:rPr>
          <w:rFonts w:ascii="Century Gothic" w:hAnsi="Century Gothic"/>
          <w:sz w:val="20"/>
          <w:lang w:val="el-GR"/>
        </w:rPr>
        <w:t xml:space="preserve">Την </w:t>
      </w:r>
      <w:r>
        <w:rPr>
          <w:rFonts w:ascii="Century Gothic" w:hAnsi="Century Gothic"/>
          <w:b/>
          <w:bCs/>
          <w:sz w:val="20"/>
          <w:lang w:val="el-GR"/>
        </w:rPr>
        <w:t>Πέμπτη 5 Δεκεμβρίου</w:t>
      </w:r>
      <w:r>
        <w:rPr>
          <w:rFonts w:ascii="Century Gothic" w:hAnsi="Century Gothic"/>
          <w:sz w:val="20"/>
          <w:lang w:val="el-GR"/>
        </w:rPr>
        <w:t xml:space="preserve">, </w:t>
      </w:r>
      <w:bookmarkStart w:id="1" w:name="_Hlk25827179"/>
      <w:r>
        <w:rPr>
          <w:rFonts w:ascii="Century Gothic" w:hAnsi="Century Gothic"/>
          <w:sz w:val="20"/>
          <w:lang w:val="el-GR"/>
        </w:rPr>
        <w:t xml:space="preserve">ένα κυλιόμενο πρόγραμμα θεματικών παρουσιάσεων θα δώσει την ευκαιρία στους επισκέπτες να γευτούν τις πολλαπλές όψεις του Ωραίου. </w:t>
      </w:r>
      <w:bookmarkEnd w:id="1"/>
      <w:r>
        <w:rPr>
          <w:rFonts w:ascii="Century Gothic" w:hAnsi="Century Gothic"/>
          <w:sz w:val="20"/>
          <w:lang w:val="el-GR"/>
        </w:rPr>
        <w:t>Αρχαιολόγοι του μουσείου επιλέγουν μία από τις αμέτρητες όψεις με τις οποίες εκφράστηκε η αναζήτηση του Ωραίου στην αρχαιότητα και παρουσιάζουν για είκοσι λεπτά την απόδοσή της στα έργα της περιοδικής έκθεσης. Ακολουθεί αναλυτικά το πρόγραμμα των παρουσιάσεων:</w:t>
      </w:r>
    </w:p>
    <w:p>
      <w:pPr>
        <w:pStyle w:val="15"/>
        <w:numPr>
          <w:ilvl w:val="1"/>
          <w:numId w:val="1"/>
        </w:numPr>
        <w:tabs>
          <w:tab w:val="left" w:pos="0"/>
          <w:tab w:val="left" w:pos="142"/>
        </w:tabs>
        <w:autoSpaceDE w:val="0"/>
        <w:autoSpaceDN w:val="0"/>
        <w:adjustRightInd w:val="0"/>
        <w:ind w:right="-58"/>
        <w:jc w:val="both"/>
        <w:rPr>
          <w:rFonts w:ascii="Century Gothic" w:hAnsi="Century Gothic"/>
          <w:sz w:val="20"/>
          <w:lang w:val="el-GR"/>
        </w:rPr>
      </w:pPr>
      <w:r>
        <w:rPr>
          <w:rFonts w:ascii="Century Gothic" w:hAnsi="Century Gothic"/>
          <w:b/>
          <w:bCs/>
          <w:sz w:val="20"/>
          <w:lang w:val="el-GR"/>
        </w:rPr>
        <w:t>11:00</w:t>
      </w:r>
      <w:r>
        <w:rPr>
          <w:rFonts w:ascii="Century Gothic" w:hAnsi="Century Gothic"/>
          <w:sz w:val="20"/>
          <w:lang w:val="el-GR"/>
        </w:rPr>
        <w:t>: Τα προϊστορικά ειδώλια ως «ολογράμματα» αισθητικής</w:t>
      </w:r>
    </w:p>
    <w:p>
      <w:pPr>
        <w:pStyle w:val="15"/>
        <w:numPr>
          <w:ilvl w:val="1"/>
          <w:numId w:val="1"/>
        </w:numPr>
        <w:tabs>
          <w:tab w:val="left" w:pos="0"/>
          <w:tab w:val="left" w:pos="142"/>
        </w:tabs>
        <w:autoSpaceDE w:val="0"/>
        <w:autoSpaceDN w:val="0"/>
        <w:adjustRightInd w:val="0"/>
        <w:ind w:right="-58"/>
        <w:jc w:val="both"/>
        <w:rPr>
          <w:rFonts w:ascii="Century Gothic" w:hAnsi="Century Gothic"/>
          <w:sz w:val="20"/>
          <w:lang w:val="el-GR"/>
        </w:rPr>
      </w:pPr>
      <w:r>
        <w:rPr>
          <w:rFonts w:ascii="Century Gothic" w:hAnsi="Century Gothic"/>
          <w:b/>
          <w:bCs/>
          <w:sz w:val="20"/>
          <w:lang w:val="el-GR"/>
        </w:rPr>
        <w:t>11</w:t>
      </w:r>
      <w:r>
        <w:rPr>
          <w:rFonts w:ascii="Century Gothic" w:hAnsi="Century Gothic"/>
          <w:sz w:val="20"/>
          <w:lang w:val="el-GR"/>
        </w:rPr>
        <w:t>:</w:t>
      </w:r>
      <w:r>
        <w:rPr>
          <w:rFonts w:ascii="Century Gothic" w:hAnsi="Century Gothic"/>
          <w:b/>
          <w:bCs/>
          <w:sz w:val="20"/>
          <w:lang w:val="en-US"/>
        </w:rPr>
        <w:t>3</w:t>
      </w:r>
      <w:r>
        <w:rPr>
          <w:rFonts w:ascii="Century Gothic" w:hAnsi="Century Gothic"/>
          <w:b/>
          <w:bCs/>
          <w:sz w:val="20"/>
          <w:lang w:val="el-GR"/>
        </w:rPr>
        <w:t xml:space="preserve">0: </w:t>
      </w:r>
      <w:r>
        <w:rPr>
          <w:rFonts w:ascii="Century Gothic" w:hAnsi="Century Gothic"/>
          <w:sz w:val="20"/>
          <w:lang w:val="el-GR"/>
        </w:rPr>
        <w:t>Αναζητώντας την ιδανική Μυκηναία</w:t>
      </w:r>
    </w:p>
    <w:p>
      <w:pPr>
        <w:pStyle w:val="15"/>
        <w:numPr>
          <w:ilvl w:val="1"/>
          <w:numId w:val="1"/>
        </w:numPr>
        <w:tabs>
          <w:tab w:val="left" w:pos="0"/>
          <w:tab w:val="left" w:pos="142"/>
        </w:tabs>
        <w:autoSpaceDE w:val="0"/>
        <w:autoSpaceDN w:val="0"/>
        <w:adjustRightInd w:val="0"/>
        <w:ind w:right="-58"/>
        <w:jc w:val="both"/>
        <w:rPr>
          <w:rFonts w:ascii="Century Gothic" w:hAnsi="Century Gothic"/>
          <w:sz w:val="20"/>
          <w:lang w:val="el-GR"/>
        </w:rPr>
      </w:pPr>
      <w:r>
        <w:rPr>
          <w:rFonts w:ascii="Century Gothic" w:hAnsi="Century Gothic"/>
          <w:b/>
          <w:bCs/>
          <w:sz w:val="20"/>
          <w:lang w:val="el-GR"/>
        </w:rPr>
        <w:t>1</w:t>
      </w:r>
      <w:r>
        <w:rPr>
          <w:rFonts w:ascii="Century Gothic" w:hAnsi="Century Gothic"/>
          <w:b/>
          <w:bCs/>
          <w:sz w:val="20"/>
          <w:lang w:val="en-US"/>
        </w:rPr>
        <w:t>2</w:t>
      </w:r>
      <w:r>
        <w:rPr>
          <w:rFonts w:ascii="Century Gothic" w:hAnsi="Century Gothic"/>
          <w:b/>
          <w:bCs/>
          <w:sz w:val="20"/>
          <w:lang w:val="el-GR"/>
        </w:rPr>
        <w:t>:</w:t>
      </w:r>
      <w:r>
        <w:rPr>
          <w:rFonts w:ascii="Century Gothic" w:hAnsi="Century Gothic"/>
          <w:b/>
          <w:bCs/>
          <w:sz w:val="20"/>
          <w:lang w:val="en-US"/>
        </w:rPr>
        <w:t>0</w:t>
      </w:r>
      <w:r>
        <w:rPr>
          <w:rFonts w:ascii="Century Gothic" w:hAnsi="Century Gothic"/>
          <w:b/>
          <w:bCs/>
          <w:sz w:val="20"/>
          <w:lang w:val="el-GR"/>
        </w:rPr>
        <w:t>0</w:t>
      </w:r>
      <w:r>
        <w:rPr>
          <w:rFonts w:ascii="Century Gothic" w:hAnsi="Century Gothic"/>
          <w:sz w:val="20"/>
          <w:lang w:val="el-GR"/>
        </w:rPr>
        <w:t>: Ενδύματα κλασικής ομορφιάς</w:t>
      </w:r>
    </w:p>
    <w:p>
      <w:pPr>
        <w:pStyle w:val="15"/>
        <w:numPr>
          <w:ilvl w:val="1"/>
          <w:numId w:val="1"/>
        </w:numPr>
        <w:tabs>
          <w:tab w:val="left" w:pos="0"/>
          <w:tab w:val="left" w:pos="142"/>
        </w:tabs>
        <w:autoSpaceDE w:val="0"/>
        <w:autoSpaceDN w:val="0"/>
        <w:adjustRightInd w:val="0"/>
        <w:ind w:right="-58"/>
        <w:jc w:val="both"/>
        <w:rPr>
          <w:rFonts w:ascii="Century Gothic" w:hAnsi="Century Gothic"/>
          <w:sz w:val="20"/>
          <w:lang w:val="el-GR"/>
        </w:rPr>
      </w:pPr>
      <w:r>
        <w:rPr>
          <w:rFonts w:ascii="Century Gothic" w:hAnsi="Century Gothic"/>
          <w:b/>
          <w:bCs/>
          <w:sz w:val="20"/>
          <w:lang w:val="en-US"/>
        </w:rPr>
        <w:t>12</w:t>
      </w:r>
      <w:r>
        <w:rPr>
          <w:rFonts w:ascii="Century Gothic" w:hAnsi="Century Gothic"/>
          <w:sz w:val="20"/>
          <w:lang w:val="el-GR"/>
        </w:rPr>
        <w:t>:</w:t>
      </w:r>
      <w:r>
        <w:rPr>
          <w:rFonts w:ascii="Century Gothic" w:hAnsi="Century Gothic"/>
          <w:b/>
          <w:bCs/>
          <w:sz w:val="20"/>
          <w:lang w:val="en-US"/>
        </w:rPr>
        <w:t>30</w:t>
      </w:r>
      <w:r>
        <w:rPr>
          <w:rFonts w:ascii="Century Gothic" w:hAnsi="Century Gothic"/>
          <w:sz w:val="20"/>
          <w:lang w:val="el-GR"/>
        </w:rPr>
        <w:t>: Ο κόσμος του αρώματος</w:t>
      </w:r>
    </w:p>
    <w:p>
      <w:pPr>
        <w:pStyle w:val="15"/>
        <w:numPr>
          <w:ilvl w:val="1"/>
          <w:numId w:val="1"/>
        </w:numPr>
        <w:tabs>
          <w:tab w:val="left" w:pos="0"/>
          <w:tab w:val="left" w:pos="142"/>
        </w:tabs>
        <w:autoSpaceDE w:val="0"/>
        <w:autoSpaceDN w:val="0"/>
        <w:adjustRightInd w:val="0"/>
        <w:ind w:right="-58"/>
        <w:jc w:val="both"/>
        <w:rPr>
          <w:rFonts w:ascii="Century Gothic" w:hAnsi="Century Gothic"/>
          <w:sz w:val="20"/>
          <w:lang w:val="el-GR"/>
        </w:rPr>
      </w:pPr>
      <w:r>
        <w:rPr>
          <w:rFonts w:ascii="Century Gothic" w:hAnsi="Century Gothic"/>
          <w:b/>
          <w:bCs/>
          <w:sz w:val="20"/>
          <w:lang w:val="en-US"/>
        </w:rPr>
        <w:t>13</w:t>
      </w:r>
      <w:r>
        <w:rPr>
          <w:rFonts w:ascii="Century Gothic" w:hAnsi="Century Gothic"/>
          <w:sz w:val="20"/>
          <w:lang w:val="el-GR"/>
        </w:rPr>
        <w:t>:</w:t>
      </w:r>
      <w:r>
        <w:rPr>
          <w:rFonts w:ascii="Century Gothic" w:hAnsi="Century Gothic"/>
          <w:b/>
          <w:bCs/>
          <w:sz w:val="20"/>
          <w:lang w:val="en-US"/>
        </w:rPr>
        <w:t>00</w:t>
      </w:r>
      <w:r>
        <w:rPr>
          <w:rFonts w:ascii="Century Gothic" w:hAnsi="Century Gothic"/>
          <w:sz w:val="20"/>
          <w:lang w:val="en-US"/>
        </w:rPr>
        <w:t xml:space="preserve">: </w:t>
      </w:r>
      <w:r>
        <w:rPr>
          <w:rFonts w:ascii="Century Gothic" w:hAnsi="Century Gothic"/>
          <w:sz w:val="20"/>
          <w:lang w:val="el-GR"/>
        </w:rPr>
        <w:t>Μικρά μυστικά ομορφιάς</w:t>
      </w:r>
    </w:p>
    <w:p>
      <w:pPr>
        <w:pStyle w:val="15"/>
        <w:numPr>
          <w:ilvl w:val="0"/>
          <w:numId w:val="1"/>
        </w:numPr>
        <w:tabs>
          <w:tab w:val="left" w:pos="0"/>
          <w:tab w:val="left" w:pos="142"/>
        </w:tabs>
        <w:autoSpaceDE w:val="0"/>
        <w:autoSpaceDN w:val="0"/>
        <w:adjustRightInd w:val="0"/>
        <w:ind w:right="-58"/>
        <w:jc w:val="both"/>
        <w:rPr>
          <w:rFonts w:ascii="Century Gothic" w:hAnsi="Century Gothic"/>
          <w:sz w:val="20"/>
          <w:lang w:val="el-GR"/>
        </w:rPr>
      </w:pPr>
      <w:r>
        <w:rPr>
          <w:rFonts w:ascii="Century Gothic" w:hAnsi="Century Gothic"/>
          <w:sz w:val="20"/>
          <w:lang w:val="el-GR"/>
        </w:rPr>
        <w:t xml:space="preserve">Την </w:t>
      </w:r>
      <w:r>
        <w:rPr>
          <w:rFonts w:ascii="Century Gothic" w:hAnsi="Century Gothic"/>
          <w:b/>
          <w:bCs/>
          <w:sz w:val="20"/>
          <w:lang w:val="el-GR"/>
        </w:rPr>
        <w:t>Κυριακή 8 Δεκεμβρίου</w:t>
      </w:r>
      <w:r>
        <w:rPr>
          <w:rFonts w:ascii="Century Gothic" w:hAnsi="Century Gothic"/>
          <w:sz w:val="20"/>
          <w:lang w:val="el-GR"/>
        </w:rPr>
        <w:t xml:space="preserve">, θα προσφερθούν δύο στοχαστικές περιηγήσεις στην περιοδική έκθεση στις </w:t>
      </w:r>
      <w:r>
        <w:rPr>
          <w:rFonts w:ascii="Century Gothic" w:hAnsi="Century Gothic"/>
          <w:b/>
          <w:bCs/>
          <w:sz w:val="20"/>
          <w:lang w:val="el-GR"/>
        </w:rPr>
        <w:t>11:30</w:t>
      </w:r>
      <w:r>
        <w:rPr>
          <w:rFonts w:ascii="Century Gothic" w:hAnsi="Century Gothic"/>
          <w:sz w:val="20"/>
          <w:lang w:val="el-GR"/>
        </w:rPr>
        <w:t xml:space="preserve"> και στις </w:t>
      </w:r>
      <w:r>
        <w:rPr>
          <w:rFonts w:ascii="Century Gothic" w:hAnsi="Century Gothic"/>
          <w:b/>
          <w:bCs/>
          <w:sz w:val="20"/>
          <w:lang w:val="el-GR"/>
        </w:rPr>
        <w:t>13:00</w:t>
      </w:r>
      <w:r>
        <w:rPr>
          <w:rFonts w:ascii="Century Gothic" w:hAnsi="Century Gothic"/>
          <w:sz w:val="20"/>
          <w:lang w:val="el-GR"/>
        </w:rPr>
        <w:t>.</w:t>
      </w:r>
    </w:p>
    <w:p>
      <w:pPr>
        <w:tabs>
          <w:tab w:val="left" w:pos="0"/>
          <w:tab w:val="left" w:pos="142"/>
        </w:tabs>
        <w:autoSpaceDE w:val="0"/>
        <w:autoSpaceDN w:val="0"/>
        <w:adjustRightInd w:val="0"/>
        <w:ind w:right="-58"/>
        <w:jc w:val="both"/>
        <w:rPr>
          <w:rFonts w:ascii="Century Gothic" w:hAnsi="Century Gothic"/>
          <w:sz w:val="20"/>
          <w:lang w:val="el-GR"/>
        </w:rPr>
      </w:pPr>
      <w:r>
        <w:rPr>
          <w:rFonts w:ascii="Century Gothic" w:hAnsi="Century Gothic"/>
          <w:b/>
          <w:bCs/>
          <w:sz w:val="20"/>
          <w:lang w:val="el-GR"/>
        </w:rPr>
        <w:t>Δηλώσεις συμμετοχής στις Πληροφορίες του Μουσείου</w:t>
      </w:r>
      <w:r>
        <w:rPr>
          <w:rFonts w:ascii="Century Gothic" w:hAnsi="Century Gothic"/>
          <w:sz w:val="20"/>
          <w:lang w:val="el-GR"/>
        </w:rPr>
        <w:t xml:space="preserve"> με σειρά προτεραιότητας (μέγιστος αριθμός 30 ατόμων ανά ομάδα). Η έναρξη των δηλώσεων ξεκινά </w:t>
      </w:r>
      <w:r>
        <w:rPr>
          <w:rFonts w:ascii="Century Gothic" w:hAnsi="Century Gothic"/>
          <w:b/>
          <w:bCs/>
          <w:sz w:val="20"/>
          <w:lang w:val="el-GR"/>
        </w:rPr>
        <w:t>μισή ώρα πριν την κάθε δράση</w:t>
      </w:r>
      <w:r>
        <w:rPr>
          <w:rFonts w:ascii="Century Gothic" w:hAnsi="Century Gothic"/>
          <w:sz w:val="20"/>
          <w:lang w:val="el-GR"/>
        </w:rPr>
        <w:t>. Για τους συμ</w:t>
      </w:r>
      <w:bookmarkStart w:id="2" w:name="_GoBack"/>
      <w:bookmarkEnd w:id="2"/>
      <w:r>
        <w:rPr>
          <w:rFonts w:ascii="Century Gothic" w:hAnsi="Century Gothic"/>
          <w:sz w:val="20"/>
          <w:lang w:val="el-GR"/>
        </w:rPr>
        <w:t>μετέχοντες στις δράσεις, η είσοδος στο μουσείο είναι ελεύθερη.</w:t>
      </w:r>
    </w:p>
    <w:p>
      <w:pPr>
        <w:pStyle w:val="12"/>
        <w:rPr>
          <w:rFonts w:ascii="Century Gothic" w:hAnsi="Century Gothic"/>
          <w:sz w:val="20"/>
          <w:szCs w:val="18"/>
          <w:u w:val="single"/>
          <w:lang w:val="el-GR"/>
        </w:rPr>
      </w:pPr>
      <w:r>
        <w:rPr>
          <w:rFonts w:ascii="Century Gothic" w:hAnsi="Century Gothic"/>
          <w:sz w:val="20"/>
          <w:szCs w:val="18"/>
          <w:u w:val="single"/>
          <w:lang w:val="el-GR"/>
        </w:rPr>
        <w:t>Στοιχεία επικοινωνίας:</w:t>
      </w:r>
    </w:p>
    <w:p>
      <w:pPr>
        <w:pStyle w:val="12"/>
        <w:rPr>
          <w:rFonts w:ascii="Century Gothic" w:hAnsi="Century Gothic"/>
          <w:sz w:val="20"/>
          <w:szCs w:val="18"/>
          <w:lang w:val="el-GR"/>
        </w:rPr>
      </w:pPr>
      <w:r>
        <w:rPr>
          <w:rFonts w:ascii="Century Gothic" w:hAnsi="Century Gothic"/>
          <w:b/>
          <w:bCs/>
          <w:sz w:val="20"/>
          <w:szCs w:val="18"/>
          <w:lang w:val="el-GR"/>
        </w:rPr>
        <w:t>Διεύθυνση</w:t>
      </w:r>
      <w:r>
        <w:rPr>
          <w:rFonts w:ascii="Century Gothic" w:hAnsi="Century Gothic"/>
          <w:sz w:val="20"/>
          <w:szCs w:val="18"/>
          <w:lang w:val="el-GR"/>
        </w:rPr>
        <w:t>: Εθνικό Αρχαιολογικό Μουσείο, Πατησίων 44, Αθήνα 106 82</w:t>
      </w:r>
    </w:p>
    <w:p>
      <w:pPr>
        <w:pStyle w:val="12"/>
        <w:rPr>
          <w:rFonts w:ascii="Century Gothic" w:hAnsi="Century Gothic"/>
          <w:sz w:val="20"/>
          <w:szCs w:val="18"/>
        </w:rPr>
      </w:pPr>
      <w:r>
        <w:rPr>
          <w:rFonts w:ascii="Century Gothic" w:hAnsi="Century Gothic"/>
          <w:b/>
          <w:bCs/>
          <w:sz w:val="20"/>
          <w:szCs w:val="18"/>
          <w:lang w:val="el-GR"/>
        </w:rPr>
        <w:t>Τηλ</w:t>
      </w:r>
      <w:r>
        <w:rPr>
          <w:rFonts w:ascii="Century Gothic" w:hAnsi="Century Gothic"/>
          <w:sz w:val="20"/>
          <w:szCs w:val="18"/>
        </w:rPr>
        <w:t>: 213214 4800, -4856, -4889</w:t>
      </w:r>
      <w:r>
        <w:rPr>
          <w:rFonts w:ascii="Century Gothic" w:hAnsi="Century Gothic"/>
          <w:b/>
          <w:bCs/>
          <w:sz w:val="20"/>
          <w:szCs w:val="18"/>
        </w:rPr>
        <w:t xml:space="preserve">   </w:t>
      </w:r>
      <w:r>
        <w:rPr>
          <w:rFonts w:ascii="Century Gothic" w:hAnsi="Century Gothic"/>
          <w:b/>
          <w:bCs/>
          <w:sz w:val="20"/>
          <w:szCs w:val="18"/>
          <w:lang w:val="fr-FR"/>
        </w:rPr>
        <w:t>Email</w:t>
      </w:r>
      <w:r>
        <w:rPr>
          <w:rFonts w:ascii="Century Gothic" w:hAnsi="Century Gothic"/>
          <w:b/>
          <w:bCs/>
          <w:sz w:val="20"/>
          <w:szCs w:val="18"/>
        </w:rPr>
        <w:t xml:space="preserve">: </w:t>
      </w:r>
      <w:r>
        <w:fldChar w:fldCharType="begin"/>
      </w:r>
      <w:r>
        <w:instrText xml:space="preserve"> HYPERLINK "mailto:eam@culture.gr" </w:instrText>
      </w:r>
      <w:r>
        <w:fldChar w:fldCharType="separate"/>
      </w:r>
      <w:r>
        <w:rPr>
          <w:rStyle w:val="8"/>
          <w:rFonts w:ascii="Century Gothic" w:hAnsi="Century Gothic"/>
          <w:sz w:val="20"/>
          <w:szCs w:val="18"/>
          <w:lang w:val="fr-FR"/>
        </w:rPr>
        <w:t>eam</w:t>
      </w:r>
      <w:r>
        <w:rPr>
          <w:rStyle w:val="8"/>
          <w:rFonts w:ascii="Century Gothic" w:hAnsi="Century Gothic"/>
          <w:sz w:val="20"/>
          <w:szCs w:val="18"/>
        </w:rPr>
        <w:t>@</w:t>
      </w:r>
      <w:r>
        <w:rPr>
          <w:rStyle w:val="8"/>
          <w:rFonts w:ascii="Century Gothic" w:hAnsi="Century Gothic"/>
          <w:sz w:val="20"/>
          <w:szCs w:val="18"/>
          <w:lang w:val="fr-FR"/>
        </w:rPr>
        <w:t>culture</w:t>
      </w:r>
      <w:r>
        <w:rPr>
          <w:rStyle w:val="8"/>
          <w:rFonts w:ascii="Century Gothic" w:hAnsi="Century Gothic"/>
          <w:sz w:val="20"/>
          <w:szCs w:val="18"/>
        </w:rPr>
        <w:t>.</w:t>
      </w:r>
      <w:r>
        <w:rPr>
          <w:rStyle w:val="8"/>
          <w:rFonts w:ascii="Century Gothic" w:hAnsi="Century Gothic"/>
          <w:sz w:val="20"/>
          <w:szCs w:val="18"/>
          <w:lang w:val="fr-FR"/>
        </w:rPr>
        <w:t>gr</w:t>
      </w:r>
      <w:r>
        <w:rPr>
          <w:rStyle w:val="8"/>
          <w:rFonts w:ascii="Century Gothic" w:hAnsi="Century Gothic"/>
          <w:sz w:val="20"/>
          <w:szCs w:val="18"/>
          <w:lang w:val="fr-FR"/>
        </w:rPr>
        <w:fldChar w:fldCharType="end"/>
      </w:r>
      <w:r>
        <w:rPr>
          <w:rFonts w:ascii="Century Gothic" w:hAnsi="Century Gothic"/>
          <w:sz w:val="20"/>
          <w:szCs w:val="18"/>
        </w:rPr>
        <w:t xml:space="preserve">    </w:t>
      </w:r>
      <w:r>
        <w:fldChar w:fldCharType="begin"/>
      </w:r>
      <w:r>
        <w:instrText xml:space="preserve"> HYPERLINK "http://www.namuseum.gr" </w:instrText>
      </w:r>
      <w:r>
        <w:fldChar w:fldCharType="separate"/>
      </w:r>
      <w:r>
        <w:rPr>
          <w:rStyle w:val="8"/>
          <w:rFonts w:ascii="Century Gothic" w:hAnsi="Century Gothic"/>
          <w:sz w:val="20"/>
          <w:szCs w:val="18"/>
          <w:lang w:val="fr-FR"/>
        </w:rPr>
        <w:t>www</w:t>
      </w:r>
      <w:r>
        <w:rPr>
          <w:rStyle w:val="8"/>
          <w:rFonts w:ascii="Century Gothic" w:hAnsi="Century Gothic"/>
          <w:sz w:val="20"/>
          <w:szCs w:val="18"/>
        </w:rPr>
        <w:t>.</w:t>
      </w:r>
      <w:r>
        <w:rPr>
          <w:rStyle w:val="8"/>
          <w:rFonts w:ascii="Century Gothic" w:hAnsi="Century Gothic"/>
          <w:sz w:val="20"/>
          <w:szCs w:val="18"/>
          <w:lang w:val="fr-FR"/>
        </w:rPr>
        <w:t>namuseum</w:t>
      </w:r>
      <w:r>
        <w:rPr>
          <w:rStyle w:val="8"/>
          <w:rFonts w:ascii="Century Gothic" w:hAnsi="Century Gothic"/>
          <w:sz w:val="20"/>
          <w:szCs w:val="18"/>
        </w:rPr>
        <w:t>.</w:t>
      </w:r>
      <w:r>
        <w:rPr>
          <w:rStyle w:val="8"/>
          <w:rFonts w:ascii="Century Gothic" w:hAnsi="Century Gothic"/>
          <w:sz w:val="20"/>
          <w:szCs w:val="18"/>
          <w:lang w:val="fr-FR"/>
        </w:rPr>
        <w:t>gr</w:t>
      </w:r>
      <w:r>
        <w:rPr>
          <w:rStyle w:val="8"/>
          <w:rFonts w:ascii="Century Gothic" w:hAnsi="Century Gothic"/>
          <w:sz w:val="20"/>
          <w:szCs w:val="18"/>
          <w:lang w:val="fr-FR"/>
        </w:rPr>
        <w:fldChar w:fldCharType="end"/>
      </w:r>
    </w:p>
    <w:p>
      <w:pPr>
        <w:pStyle w:val="12"/>
        <w:rPr>
          <w:rStyle w:val="14"/>
          <w:rFonts w:ascii="Century Gothic" w:hAnsi="Century Gothic"/>
          <w:sz w:val="20"/>
          <w:szCs w:val="18"/>
          <w:lang w:val="el-GR"/>
        </w:rPr>
      </w:pPr>
      <w:r>
        <w:rPr>
          <w:rFonts w:ascii="Century Gothic" w:hAnsi="Century Gothic"/>
          <w:b/>
          <w:bCs/>
          <w:sz w:val="20"/>
          <w:szCs w:val="18"/>
          <w:lang w:val="el-GR"/>
        </w:rPr>
        <w:t>Ώρες λειτουργίας</w:t>
      </w:r>
      <w:r>
        <w:rPr>
          <w:rFonts w:ascii="Century Gothic" w:hAnsi="Century Gothic"/>
          <w:sz w:val="20"/>
          <w:szCs w:val="18"/>
          <w:lang w:val="el-GR"/>
        </w:rPr>
        <w:t xml:space="preserve">: </w:t>
      </w:r>
      <w:r>
        <w:rPr>
          <w:rStyle w:val="14"/>
          <w:rFonts w:ascii="Century Gothic" w:hAnsi="Century Gothic"/>
          <w:sz w:val="20"/>
          <w:szCs w:val="18"/>
          <w:lang w:val="el-GR"/>
        </w:rPr>
        <w:t xml:space="preserve">Δευτέρα, Τετάρτη-Κυριακή 09:00-16:00, Τρίτη 13:00-20:00 </w:t>
      </w:r>
    </w:p>
    <w:p>
      <w:pPr>
        <w:pStyle w:val="12"/>
        <w:spacing w:line="360" w:lineRule="auto"/>
        <w:jc w:val="both"/>
        <w:rPr>
          <w:rFonts w:ascii="Century Gothic" w:hAnsi="Century Gothic"/>
          <w:sz w:val="10"/>
          <w:lang w:val="el-GR"/>
        </w:rPr>
      </w:pPr>
    </w:p>
    <w:p>
      <w:pPr>
        <w:pStyle w:val="12"/>
        <w:spacing w:line="360" w:lineRule="auto"/>
        <w:jc w:val="both"/>
        <w:rPr>
          <w:rFonts w:ascii="Century Gothic" w:hAnsi="Century Gothic"/>
          <w:sz w:val="10"/>
          <w:lang w:val="el-GR"/>
        </w:rPr>
      </w:pPr>
    </w:p>
    <w:p>
      <w:pPr>
        <w:pStyle w:val="13"/>
        <w:spacing w:line="276" w:lineRule="auto"/>
        <w:jc w:val="center"/>
        <w:rPr>
          <w:rFonts w:ascii="Century Gothic" w:hAnsi="Century Gothic"/>
          <w:sz w:val="20"/>
          <w:szCs w:val="20"/>
        </w:rPr>
      </w:pPr>
      <w:r>
        <w:rPr>
          <w:rFonts w:ascii="Century Gothic" w:hAnsi="Century Gothic"/>
          <w:sz w:val="20"/>
          <w:szCs w:val="20"/>
        </w:rPr>
        <w:t xml:space="preserve">Η υλοποίηση της έκθεσης «Οι Αμέτρητες Όψεις του Ωραίου» έγινε </w:t>
      </w:r>
    </w:p>
    <w:p>
      <w:pPr>
        <w:pStyle w:val="13"/>
        <w:spacing w:line="276" w:lineRule="auto"/>
        <w:jc w:val="center"/>
        <w:rPr>
          <w:rFonts w:ascii="Century Gothic" w:hAnsi="Century Gothic"/>
          <w:sz w:val="20"/>
          <w:szCs w:val="20"/>
        </w:rPr>
      </w:pPr>
      <w:r>
        <w:rPr>
          <w:rFonts w:ascii="Century Gothic" w:hAnsi="Century Gothic"/>
          <w:sz w:val="20"/>
          <w:szCs w:val="20"/>
        </w:rPr>
        <w:t xml:space="preserve">με τη χρηματοδότηση του Υπουργείου Πολιτισμού &amp; Αθλητισμού </w:t>
      </w:r>
    </w:p>
    <w:p>
      <w:pPr>
        <w:pStyle w:val="13"/>
        <w:spacing w:line="276" w:lineRule="auto"/>
        <w:jc w:val="center"/>
        <w:rPr>
          <w:rFonts w:ascii="Century Gothic" w:hAnsi="Century Gothic"/>
          <w:sz w:val="20"/>
          <w:szCs w:val="20"/>
        </w:rPr>
      </w:pPr>
      <w:r>
        <w:rPr>
          <w:rFonts w:ascii="Century Gothic" w:hAnsi="Century Gothic"/>
          <w:sz w:val="20"/>
          <w:szCs w:val="20"/>
        </w:rPr>
        <w:t xml:space="preserve">και τις δωρεές της Εθνικής Τράπεζας, του Ομίλου «Ελληνικά Πετρέλαια» </w:t>
      </w:r>
    </w:p>
    <w:p>
      <w:pPr>
        <w:pStyle w:val="13"/>
        <w:spacing w:line="276" w:lineRule="auto"/>
        <w:jc w:val="center"/>
        <w:rPr>
          <w:rFonts w:ascii="Century Gothic" w:hAnsi="Century Gothic"/>
          <w:sz w:val="20"/>
          <w:szCs w:val="20"/>
        </w:rPr>
      </w:pPr>
      <w:r>
        <w:rPr>
          <w:rFonts w:ascii="Century Gothic" w:hAnsi="Century Gothic"/>
          <w:sz w:val="20"/>
          <w:szCs w:val="20"/>
        </w:rPr>
        <w:t>και του Κοινωφελούς Ιδρύματος Ιωάννη Σ. Λάτση.</w:t>
      </w:r>
    </w:p>
    <w:p>
      <w:pPr>
        <w:pStyle w:val="13"/>
        <w:spacing w:line="276" w:lineRule="auto"/>
        <w:jc w:val="center"/>
        <w:rPr>
          <w:rFonts w:ascii="Century Gothic" w:hAnsi="Century Gothic"/>
          <w:b/>
          <w:bCs/>
          <w:sz w:val="20"/>
          <w:szCs w:val="20"/>
        </w:rPr>
      </w:pPr>
      <w:r>
        <w:rPr>
          <w:rFonts w:ascii="Century Gothic" w:hAnsi="Century Gothic"/>
          <w:b/>
          <w:bCs/>
          <w:sz w:val="20"/>
          <w:szCs w:val="20"/>
        </w:rPr>
        <w:t>Ευχαριστούμε θερμά όλους τους φορείς για την πολύτιμη αρωγή τους.</w:t>
      </w:r>
    </w:p>
    <w:p>
      <w:pPr>
        <w:pStyle w:val="13"/>
        <w:spacing w:line="276" w:lineRule="auto"/>
        <w:jc w:val="center"/>
        <w:rPr>
          <w:rFonts w:ascii="Century Gothic" w:hAnsi="Century Gothic"/>
          <w:sz w:val="20"/>
          <w:szCs w:val="20"/>
        </w:rPr>
      </w:pPr>
    </w:p>
    <w:p>
      <w:pPr>
        <w:pStyle w:val="6"/>
        <w:ind w:left="0"/>
        <w:rPr>
          <w:rFonts w:ascii="Century Gothic" w:hAnsi="Century Gothic"/>
          <w:sz w:val="8"/>
          <w:szCs w:val="20"/>
          <w:lang w:val="el-GR"/>
        </w:rPr>
      </w:pPr>
    </w:p>
    <w:p>
      <w:pPr>
        <w:pStyle w:val="6"/>
        <w:ind w:left="0"/>
        <w:jc w:val="center"/>
        <w:rPr>
          <w:rFonts w:ascii="Century Gothic" w:hAnsi="Century Gothic"/>
          <w:sz w:val="28"/>
          <w:szCs w:val="20"/>
          <w:lang w:val="el-GR" w:eastAsia="el-GR"/>
        </w:rPr>
      </w:pPr>
      <w:r>
        <w:rPr>
          <w:rFonts w:ascii="Century Gothic" w:hAnsi="Century Gothic" w:eastAsiaTheme="minorHAnsi" w:cstheme="minorBidi"/>
          <w:sz w:val="56"/>
          <w:szCs w:val="20"/>
        </w:rPr>
        <w:object>
          <v:shape id="_x0000_i1025" o:spt="75" type="#_x0000_t75" style="height:51pt;width:98.25pt;" o:ole="t" filled="f" o:preferrelative="t" stroked="f" coordsize="21600,21600">
            <v:path/>
            <v:fill on="f"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r>
        <w:rPr>
          <w:rFonts w:ascii="Century Gothic" w:hAnsi="Century Gothic"/>
          <w:sz w:val="56"/>
          <w:szCs w:val="20"/>
          <w:lang w:val="el-GR"/>
        </w:rPr>
        <w:t xml:space="preserve">     </w:t>
      </w:r>
      <w:r>
        <w:rPr>
          <w:rFonts w:ascii="Century Gothic" w:hAnsi="Century Gothic" w:eastAsiaTheme="minorHAnsi" w:cstheme="minorBidi"/>
          <w:sz w:val="56"/>
          <w:szCs w:val="20"/>
        </w:rPr>
        <w:object>
          <v:shape id="_x0000_i1026" o:spt="75" type="#_x0000_t75" style="height:43.5pt;width:71.25pt;" o:ole="t" filled="f" o:preferrelative="t" stroked="f" coordsize="21600,21600">
            <v:path/>
            <v:fill on="f" focussize="0,0"/>
            <v:stroke on="f" joinstyle="miter"/>
            <v:imagedata r:id="rId9" o:title=""/>
            <o:lock v:ext="edit" aspectratio="t"/>
            <w10:wrap type="none"/>
            <w10:anchorlock/>
          </v:shape>
          <o:OLEObject Type="Embed" ProgID="PBrush" ShapeID="_x0000_i1026" DrawAspect="Content" ObjectID="_1468075726" r:id="rId8">
            <o:LockedField>false</o:LockedField>
          </o:OLEObject>
        </w:object>
      </w:r>
      <w:r>
        <w:rPr>
          <w:rFonts w:ascii="Century Gothic" w:hAnsi="Century Gothic"/>
          <w:sz w:val="56"/>
          <w:szCs w:val="20"/>
          <w:lang w:val="el-GR"/>
        </w:rPr>
        <w:t xml:space="preserve">    </w:t>
      </w:r>
      <w:r>
        <w:rPr>
          <w:rFonts w:ascii="Century Gothic" w:hAnsi="Century Gothic"/>
          <w:sz w:val="48"/>
          <w:szCs w:val="20"/>
          <w:lang w:val="el-GR"/>
        </w:rPr>
        <w:t xml:space="preserve">  </w:t>
      </w:r>
      <w:r>
        <w:rPr>
          <w:rFonts w:ascii="Century Gothic" w:hAnsi="Century Gothic"/>
          <w:sz w:val="28"/>
          <w:szCs w:val="20"/>
          <w:lang w:val="el-GR" w:eastAsia="el-GR"/>
        </w:rPr>
        <w:drawing>
          <wp:inline distT="0" distB="0" distL="0" distR="0">
            <wp:extent cx="1013460" cy="59372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5653" cy="601082"/>
                    </a:xfrm>
                    <a:prstGeom prst="rect">
                      <a:avLst/>
                    </a:prstGeom>
                  </pic:spPr>
                </pic:pic>
              </a:graphicData>
            </a:graphic>
          </wp:inline>
        </w:drawing>
      </w:r>
    </w:p>
    <w:p>
      <w:pPr>
        <w:pStyle w:val="6"/>
        <w:ind w:left="0"/>
        <w:rPr>
          <w:rFonts w:ascii="Century Gothic" w:hAnsi="Century Gothic"/>
          <w:sz w:val="4"/>
          <w:szCs w:val="20"/>
          <w:lang w:val="el-GR" w:eastAsia="el-GR"/>
        </w:rPr>
      </w:pPr>
    </w:p>
    <w:p>
      <w:pPr>
        <w:pStyle w:val="6"/>
        <w:ind w:left="0"/>
        <w:rPr>
          <w:rFonts w:ascii="Century Gothic" w:hAnsi="Century Gothic"/>
          <w:sz w:val="4"/>
          <w:szCs w:val="20"/>
          <w:lang w:val="el-GR" w:eastAsia="el-GR"/>
        </w:rPr>
      </w:pPr>
    </w:p>
    <w:p>
      <w:pPr>
        <w:pStyle w:val="6"/>
        <w:ind w:left="0"/>
        <w:rPr>
          <w:rFonts w:ascii="Century Gothic" w:hAnsi="Century Gothic"/>
          <w:sz w:val="4"/>
          <w:szCs w:val="20"/>
          <w:lang w:val="el-GR" w:eastAsia="el-GR"/>
        </w:rPr>
      </w:pPr>
    </w:p>
    <w:p>
      <w:pPr>
        <w:pStyle w:val="6"/>
        <w:ind w:left="0"/>
        <w:rPr>
          <w:rFonts w:ascii="Century Gothic" w:hAnsi="Century Gothic"/>
          <w:sz w:val="18"/>
          <w:szCs w:val="20"/>
          <w:lang w:val="el-GR"/>
        </w:rPr>
      </w:pPr>
    </w:p>
    <w:p>
      <w:pPr>
        <w:pStyle w:val="6"/>
        <w:ind w:left="0"/>
        <w:rPr>
          <w:rFonts w:ascii="Century Gothic" w:hAnsi="Century Gothic"/>
          <w:sz w:val="18"/>
          <w:szCs w:val="20"/>
          <w:lang w:val="el-GR"/>
        </w:rPr>
      </w:pPr>
      <w:r>
        <w:rPr>
          <w:rFonts w:ascii="Century Gothic" w:hAnsi="Century Gothic"/>
          <w:sz w:val="20"/>
          <w:szCs w:val="20"/>
          <w:lang w:val="el-GR"/>
        </w:rPr>
        <w:t xml:space="preserve">Με τη συμβολή:  </w:t>
      </w:r>
      <w:r>
        <w:rPr>
          <w:rFonts w:ascii="Century Gothic" w:hAnsi="Century Gothic"/>
          <w:szCs w:val="20"/>
          <w:lang w:val="el-GR"/>
        </w:rPr>
        <w:t xml:space="preserve">         </w:t>
      </w:r>
      <w:r>
        <w:rPr>
          <w:rFonts w:ascii="Century Gothic" w:hAnsi="Century Gothic" w:eastAsiaTheme="minorHAnsi" w:cstheme="minorBidi"/>
          <w:sz w:val="18"/>
          <w:szCs w:val="20"/>
        </w:rPr>
        <w:object>
          <v:shape id="_x0000_i1027" o:spt="75" type="#_x0000_t75" style="height:13.5pt;width:75.75pt;" o:ole="t" filled="f" o:preferrelative="t" stroked="f" coordsize="21600,21600">
            <v:path/>
            <v:fill on="f" focussize="0,0"/>
            <v:stroke on="f" joinstyle="miter"/>
            <v:imagedata r:id="rId12" o:title=""/>
            <o:lock v:ext="edit" aspectratio="t"/>
            <w10:wrap type="none"/>
            <w10:anchorlock/>
          </v:shape>
          <o:OLEObject Type="Embed" ProgID="PBrush" ShapeID="_x0000_i1027" DrawAspect="Content" ObjectID="_1468075727" r:id="rId11">
            <o:LockedField>false</o:LockedField>
          </o:OLEObject>
        </w:object>
      </w:r>
    </w:p>
    <w:p>
      <w:pPr>
        <w:pStyle w:val="6"/>
        <w:ind w:left="0"/>
        <w:rPr>
          <w:rFonts w:ascii="Century Gothic" w:hAnsi="Century Gothic"/>
          <w:sz w:val="4"/>
          <w:szCs w:val="20"/>
          <w:lang w:val="el-GR"/>
        </w:rPr>
      </w:pPr>
    </w:p>
    <w:p>
      <w:pPr>
        <w:pStyle w:val="6"/>
        <w:ind w:left="0"/>
        <w:rPr>
          <w:rFonts w:ascii="Century Gothic" w:hAnsi="Century Gothic"/>
          <w:sz w:val="8"/>
          <w:szCs w:val="20"/>
          <w:lang w:val="el-GR"/>
        </w:rPr>
      </w:pPr>
    </w:p>
    <w:p>
      <w:pPr>
        <w:spacing w:line="240" w:lineRule="auto"/>
        <w:ind w:right="-514"/>
        <w:rPr>
          <w:rFonts w:ascii="Century Gothic" w:hAnsi="Century Gothic"/>
          <w:sz w:val="16"/>
          <w:szCs w:val="20"/>
          <w:lang w:val="el-GR"/>
        </w:rPr>
      </w:pPr>
      <w:r>
        <w:rPr>
          <w:rFonts w:ascii="Century Gothic" w:hAnsi="Century Gothic"/>
          <w:sz w:val="18"/>
          <w:szCs w:val="20"/>
          <w:lang w:val="el-GR"/>
        </w:rPr>
        <w:t>Χορηγοί επικοινωνίας</w:t>
      </w:r>
      <w:r>
        <w:rPr>
          <w:rFonts w:ascii="Century Gothic" w:hAnsi="Century Gothic"/>
          <w:sz w:val="16"/>
          <w:szCs w:val="20"/>
          <w:lang w:val="el-GR"/>
        </w:rPr>
        <w:t xml:space="preserve">:     </w:t>
      </w:r>
      <w:r>
        <w:rPr>
          <w:rFonts w:ascii="Century Gothic" w:hAnsi="Century Gothic"/>
          <w:sz w:val="16"/>
          <w:szCs w:val="20"/>
          <w:lang w:val="el-GR" w:eastAsia="el-GR"/>
        </w:rPr>
        <w:drawing>
          <wp:inline distT="0" distB="0" distL="0" distR="0">
            <wp:extent cx="582930" cy="268605"/>
            <wp:effectExtent l="0" t="0" r="7620" b="0"/>
            <wp:docPr id="5" name="Εικόνα 5"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ΡΤ"/>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0068" cy="267724"/>
                    </a:xfrm>
                    <a:prstGeom prst="rect">
                      <a:avLst/>
                    </a:prstGeom>
                    <a:noFill/>
                    <a:ln>
                      <a:noFill/>
                    </a:ln>
                  </pic:spPr>
                </pic:pic>
              </a:graphicData>
            </a:graphic>
          </wp:inline>
        </w:drawing>
      </w:r>
      <w:r>
        <w:rPr>
          <w:rFonts w:ascii="Century Gothic" w:hAnsi="Century Gothic"/>
          <w:sz w:val="16"/>
          <w:szCs w:val="20"/>
          <w:lang w:val="el-GR"/>
        </w:rPr>
        <w:t xml:space="preserve">      </w:t>
      </w:r>
      <w:r>
        <w:rPr>
          <w:rFonts w:ascii="Century Gothic" w:hAnsi="Century Gothic"/>
          <w:sz w:val="16"/>
          <w:szCs w:val="20"/>
          <w:lang w:val="el-GR" w:eastAsia="el-GR"/>
        </w:rPr>
        <w:drawing>
          <wp:inline distT="0" distB="0" distL="0" distR="0">
            <wp:extent cx="377825" cy="377825"/>
            <wp:effectExtent l="0" t="0" r="3175" b="3175"/>
            <wp:docPr id="4" name="Εικόνα 4"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http://www.typologies.gr/wp-content/uploads/2014/03/%CE%A4%CE%A1%CE%99%CE%A4%CE%9F-%CE%A0%CE%A1%CE%9F%CE%93%CE%A1%CE%91%CE%9C%CE%9C%CE%9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0526" cy="390526"/>
                    </a:xfrm>
                    <a:prstGeom prst="rect">
                      <a:avLst/>
                    </a:prstGeom>
                    <a:noFill/>
                    <a:ln>
                      <a:noFill/>
                    </a:ln>
                  </pic:spPr>
                </pic:pic>
              </a:graphicData>
            </a:graphic>
          </wp:inline>
        </w:drawing>
      </w:r>
    </w:p>
    <w:p>
      <w:pPr>
        <w:spacing w:line="240" w:lineRule="auto"/>
        <w:ind w:right="-514"/>
        <w:rPr>
          <w:rFonts w:ascii="Century Gothic" w:hAnsi="Century Gothic"/>
          <w:sz w:val="4"/>
          <w:szCs w:val="20"/>
          <w:lang w:val="el-GR"/>
        </w:rPr>
      </w:pPr>
    </w:p>
    <w:p>
      <w:pPr>
        <w:spacing w:line="240" w:lineRule="auto"/>
        <w:ind w:right="-514"/>
        <w:rPr>
          <w:rFonts w:ascii="Century Gothic" w:hAnsi="Century Gothic"/>
          <w:sz w:val="16"/>
          <w:szCs w:val="20"/>
          <w:lang w:val="el-GR" w:eastAsia="el-GR"/>
        </w:rPr>
      </w:pPr>
      <w:r>
        <w:rPr>
          <w:rFonts w:ascii="Century Gothic" w:hAnsi="Century Gothic"/>
          <w:sz w:val="18"/>
          <w:szCs w:val="20"/>
          <w:lang w:val="el-GR"/>
        </w:rPr>
        <w:t xml:space="preserve">Με την υποστήριξη: </w:t>
      </w:r>
      <w:r>
        <w:rPr>
          <w:rFonts w:ascii="Century Gothic" w:hAnsi="Century Gothic"/>
          <w:sz w:val="16"/>
          <w:szCs w:val="20"/>
          <w:lang w:val="el-GR" w:eastAsia="el-GR"/>
        </w:rPr>
        <w:t xml:space="preserve">  </w:t>
      </w:r>
      <w:r>
        <w:rPr>
          <w:rFonts w:ascii="Century Gothic" w:hAnsi="Century Gothic"/>
          <w:sz w:val="12"/>
          <w:szCs w:val="20"/>
          <w:lang w:val="el-GR" w:eastAsia="el-GR"/>
        </w:rPr>
        <w:drawing>
          <wp:inline distT="0" distB="0" distL="0" distR="0">
            <wp:extent cx="508635" cy="431165"/>
            <wp:effectExtent l="0" t="0" r="5715" b="698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5202" cy="436536"/>
                    </a:xfrm>
                    <a:prstGeom prst="rect">
                      <a:avLst/>
                    </a:prstGeom>
                    <a:noFill/>
                    <a:ln>
                      <a:noFill/>
                    </a:ln>
                  </pic:spPr>
                </pic:pic>
              </a:graphicData>
            </a:graphic>
          </wp:inline>
        </w:drawing>
      </w:r>
      <w:r>
        <w:rPr>
          <w:rFonts w:ascii="Century Gothic" w:hAnsi="Century Gothic"/>
          <w:sz w:val="12"/>
          <w:szCs w:val="20"/>
          <w:lang w:val="el-GR" w:eastAsia="el-GR"/>
        </w:rPr>
        <w:t xml:space="preserve">      </w:t>
      </w:r>
      <w:r>
        <w:rPr>
          <w:rFonts w:ascii="Century Gothic" w:hAnsi="Century Gothic"/>
          <w:sz w:val="12"/>
          <w:szCs w:val="20"/>
          <w:lang w:val="el-GR" w:eastAsia="el-GR"/>
        </w:rPr>
        <w:drawing>
          <wp:inline distT="0" distB="0" distL="0" distR="0">
            <wp:extent cx="630555" cy="429895"/>
            <wp:effectExtent l="0" t="0" r="0" b="825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41415" cy="437329"/>
                    </a:xfrm>
                    <a:prstGeom prst="rect">
                      <a:avLst/>
                    </a:prstGeom>
                    <a:noFill/>
                    <a:ln>
                      <a:noFill/>
                    </a:ln>
                  </pic:spPr>
                </pic:pic>
              </a:graphicData>
            </a:graphic>
          </wp:inline>
        </w:drawing>
      </w:r>
      <w:r>
        <w:rPr>
          <w:rFonts w:ascii="Century Gothic" w:hAnsi="Century Gothic"/>
          <w:sz w:val="14"/>
          <w:szCs w:val="20"/>
          <w:lang w:val="el-GR"/>
        </w:rPr>
        <w:t xml:space="preserve"> </w:t>
      </w:r>
      <w:r>
        <w:rPr>
          <w:rFonts w:ascii="Century Gothic" w:hAnsi="Century Gothic"/>
          <w:sz w:val="12"/>
          <w:szCs w:val="20"/>
          <w:lang w:val="el-GR" w:eastAsia="el-GR"/>
        </w:rPr>
        <w:t xml:space="preserve">     </w:t>
      </w:r>
    </w:p>
    <w:p>
      <w:pPr>
        <w:rPr>
          <w:rFonts w:ascii="Century Gothic" w:hAnsi="Century Gothic" w:cs="Calibri"/>
          <w:color w:val="212121"/>
          <w:sz w:val="18"/>
          <w:szCs w:val="20"/>
          <w:shd w:val="clear" w:color="auto" w:fill="FFFFFF"/>
          <w:lang w:val="el-GR"/>
        </w:rPr>
      </w:pPr>
    </w:p>
    <w:p>
      <w:pPr>
        <w:rPr>
          <w:rFonts w:ascii="Century Gothic" w:hAnsi="Century Gothic" w:cs="Calibri"/>
          <w:color w:val="212121"/>
          <w:sz w:val="18"/>
          <w:szCs w:val="20"/>
          <w:shd w:val="clear" w:color="auto" w:fill="FFFFFF"/>
          <w:lang w:val="el-GR"/>
        </w:rPr>
      </w:pPr>
    </w:p>
    <w:p>
      <w:pPr>
        <w:rPr>
          <w:rFonts w:ascii="Century Gothic" w:hAnsi="Century Gothic" w:cs="Calibri"/>
          <w:color w:val="212121"/>
          <w:sz w:val="20"/>
          <w:u w:val="single"/>
          <w:shd w:val="clear" w:color="auto" w:fill="FFFFFF"/>
          <w:lang w:val="el-GR"/>
        </w:rPr>
      </w:pPr>
      <w:r>
        <w:rPr>
          <w:rFonts w:ascii="Century Gothic" w:hAnsi="Century Gothic" w:cs="Calibri"/>
          <w:color w:val="212121"/>
          <w:sz w:val="20"/>
          <w:u w:val="single"/>
          <w:shd w:val="clear" w:color="auto" w:fill="FFFFFF"/>
          <w:lang w:val="el-GR"/>
        </w:rPr>
        <w:t>Λεζάντες φωτογραφιών:</w:t>
      </w:r>
    </w:p>
    <w:p>
      <w:pPr>
        <w:pStyle w:val="12"/>
        <w:spacing w:line="276" w:lineRule="auto"/>
        <w:rPr>
          <w:rFonts w:ascii="Century Gothic" w:hAnsi="Century Gothic"/>
          <w:sz w:val="20"/>
          <w:szCs w:val="20"/>
          <w:lang w:val="el-GR" w:eastAsia="el-GR"/>
        </w:rPr>
      </w:pPr>
      <w:r>
        <w:rPr>
          <w:rFonts w:ascii="Century Gothic" w:hAnsi="Century Gothic"/>
          <w:sz w:val="20"/>
          <w:szCs w:val="20"/>
          <w:lang w:val="el-GR" w:eastAsia="el-GR"/>
        </w:rPr>
        <w:t>Εικ. 1. Άποψη της περιοδικής έκθεσης «Οι αμέτρητες όψεις του ωραίου»  - Ενότητες «Αιώνια Αισθητική» και «Το ωραίο και το επιθυμητό (© Εθνικό Αρχαιολογικό Μουσείο/ΤΑΠ)</w:t>
      </w:r>
    </w:p>
    <w:p>
      <w:pPr>
        <w:pStyle w:val="12"/>
        <w:spacing w:line="276" w:lineRule="auto"/>
        <w:rPr>
          <w:rFonts w:ascii="Century Gothic" w:hAnsi="Century Gothic"/>
          <w:sz w:val="20"/>
          <w:szCs w:val="20"/>
          <w:lang w:val="el-GR" w:eastAsia="el-GR"/>
        </w:rPr>
      </w:pPr>
      <w:r>
        <w:rPr>
          <w:rFonts w:ascii="Century Gothic" w:hAnsi="Century Gothic"/>
          <w:sz w:val="20"/>
          <w:szCs w:val="20"/>
          <w:lang w:val="el-GR" w:eastAsia="el-GR"/>
        </w:rPr>
        <w:t>Εικ. 2 Άποψη της περιοδικής έκθεσης «Οι αμέτρητες όψεις του ωραίου»  - Ενότητα «Προβάλλοντας το σώμα» (© Εθνικό Αρχαιολογικό Μουσείο/ΤΑΠ)</w:t>
      </w:r>
    </w:p>
    <w:p>
      <w:pPr>
        <w:pStyle w:val="12"/>
        <w:spacing w:line="276" w:lineRule="auto"/>
        <w:rPr>
          <w:rFonts w:ascii="Century Gothic" w:hAnsi="Century Gothic"/>
          <w:sz w:val="20"/>
          <w:szCs w:val="20"/>
          <w:lang w:val="el-GR" w:eastAsia="el-GR"/>
        </w:rPr>
      </w:pPr>
      <w:r>
        <w:rPr>
          <w:rFonts w:ascii="Century Gothic" w:hAnsi="Century Gothic"/>
          <w:sz w:val="20"/>
          <w:szCs w:val="20"/>
          <w:lang w:val="el-GR" w:eastAsia="el-GR"/>
        </w:rPr>
        <w:t>Εικ. 3. Όψη της εγκατάστασης με τα ανακατασκευασμένα αρώματα της αρχαιότητας, βάσει των συστατικών από τις μυκηναϊκές πινακίδες Γραμμικής Β γραφής (© Εθνικό Αρχαιολογικό Μουσείο/ΤΑΠ).</w:t>
      </w:r>
    </w:p>
    <w:p>
      <w:pPr>
        <w:pStyle w:val="12"/>
        <w:spacing w:line="276" w:lineRule="auto"/>
        <w:rPr>
          <w:rFonts w:ascii="Century Gothic" w:hAnsi="Century Gothic"/>
          <w:sz w:val="20"/>
          <w:szCs w:val="20"/>
          <w:lang w:val="el-GR"/>
        </w:rPr>
      </w:pPr>
      <w:r>
        <w:rPr>
          <w:rFonts w:ascii="Century Gothic" w:hAnsi="Century Gothic"/>
          <w:sz w:val="20"/>
          <w:szCs w:val="20"/>
          <w:lang w:val="el-GR"/>
        </w:rPr>
        <w:t>Εικ. 4. Άποψη της περιοδεύουσας έκθεσης «Οι αμέτρητες όψεις του Ωραίου», στο Μουσείο Αργυροτεχνίας, στα Ιωάννινα (© ΠΙΟΠ).</w:t>
      </w:r>
    </w:p>
    <w:p>
      <w:pPr>
        <w:pStyle w:val="12"/>
        <w:spacing w:line="276" w:lineRule="auto"/>
        <w:rPr>
          <w:rFonts w:ascii="Century Gothic" w:hAnsi="Century Gothic"/>
          <w:sz w:val="18"/>
          <w:szCs w:val="18"/>
          <w:lang w:val="el-GR" w:eastAsia="el-GR"/>
        </w:rPr>
      </w:pPr>
      <w:r>
        <w:rPr>
          <w:rFonts w:ascii="Century Gothic" w:hAnsi="Century Gothic"/>
          <w:sz w:val="20"/>
          <w:szCs w:val="20"/>
          <w:lang w:val="el-GR" w:eastAsia="el-GR"/>
        </w:rPr>
        <w:t xml:space="preserve">Εικ. 5. </w:t>
      </w:r>
      <w:r>
        <w:rPr>
          <w:rFonts w:ascii="Century Gothic" w:hAnsi="Century Gothic"/>
          <w:sz w:val="20"/>
          <w:szCs w:val="20"/>
          <w:lang w:val="el-GR"/>
        </w:rPr>
        <w:t xml:space="preserve">Παρουσίαση των τμημάτων ανακατασκευασμένων μυκηναϊκών ενδυμάτων από την Αμερικανίδα ερευνήτρια </w:t>
      </w:r>
      <w:r>
        <w:rPr>
          <w:rFonts w:ascii="Century Gothic" w:hAnsi="Century Gothic"/>
          <w:sz w:val="20"/>
          <w:szCs w:val="20"/>
          <w:lang w:val="en-US"/>
        </w:rPr>
        <w:t>Bernice</w:t>
      </w:r>
      <w:r>
        <w:rPr>
          <w:rFonts w:ascii="Century Gothic" w:hAnsi="Century Gothic"/>
          <w:sz w:val="20"/>
          <w:szCs w:val="20"/>
          <w:lang w:val="el-GR"/>
        </w:rPr>
        <w:t xml:space="preserve"> </w:t>
      </w:r>
      <w:r>
        <w:rPr>
          <w:rFonts w:ascii="Century Gothic" w:hAnsi="Century Gothic"/>
          <w:sz w:val="20"/>
          <w:szCs w:val="20"/>
          <w:lang w:val="en-US"/>
        </w:rPr>
        <w:t>Jones</w:t>
      </w:r>
      <w:r>
        <w:rPr>
          <w:rFonts w:ascii="Century Gothic" w:hAnsi="Century Gothic"/>
          <w:sz w:val="20"/>
          <w:szCs w:val="20"/>
          <w:lang w:val="el-GR"/>
        </w:rPr>
        <w:t>, στο πλαίσιο του κύκλου πειραματικής αρχαιολογίας που διοργάνωσε το Εθνικό Αρχαιολογικό Μουσείο (</w:t>
      </w:r>
      <w:r>
        <w:rPr>
          <w:rFonts w:ascii="Century Gothic" w:hAnsi="Century Gothic"/>
          <w:sz w:val="20"/>
          <w:szCs w:val="20"/>
          <w:lang w:val="el-GR" w:eastAsia="el-GR"/>
        </w:rPr>
        <w:t>© Εθνικό Αρχαιολογικό Μουσείο/ΤΑΠ).</w:t>
      </w:r>
    </w:p>
    <w:p>
      <w:pPr>
        <w:pStyle w:val="12"/>
        <w:spacing w:line="276" w:lineRule="auto"/>
        <w:rPr>
          <w:rFonts w:ascii="Century Gothic" w:hAnsi="Century Gothic"/>
          <w:sz w:val="20"/>
          <w:szCs w:val="20"/>
          <w:lang w:val="el-GR" w:eastAsia="el-GR"/>
        </w:rPr>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A1"/>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entury Gothic">
    <w:altName w:val="Yu Gothic UI"/>
    <w:panose1 w:val="020B0502020202020204"/>
    <w:charset w:val="A1"/>
    <w:family w:val="swiss"/>
    <w:pitch w:val="default"/>
    <w:sig w:usb0="00000000" w:usb1="00000000" w:usb2="00000000" w:usb3="00000000" w:csb0="0000009F" w:csb1="00000000"/>
  </w:font>
  <w:font w:name="Tahoma">
    <w:panose1 w:val="020B0604030504040204"/>
    <w:charset w:val="A1"/>
    <w:family w:val="swiss"/>
    <w:pitch w:val="default"/>
    <w:sig w:usb0="E1002EFF" w:usb1="C000605B" w:usb2="00000029" w:usb3="00000000" w:csb0="200101FF" w:csb1="20280000"/>
  </w:font>
  <w:font w:name="Segoe UI">
    <w:panose1 w:val="020B0502040204020203"/>
    <w:charset w:val="A1"/>
    <w:family w:val="swiss"/>
    <w:pitch w:val="default"/>
    <w:sig w:usb0="E4002EFF" w:usb1="C000E47F" w:usb2="00000009" w:usb3="00000000" w:csb0="200001FF" w:csb1="00000000"/>
  </w:font>
  <w:font w:name="MgAvantGUCPolNormal">
    <w:altName w:val="Yu Gothic"/>
    <w:panose1 w:val="00000000000000000000"/>
    <w:charset w:val="80"/>
    <w:family w:val="auto"/>
    <w:pitch w:val="default"/>
    <w:sig w:usb0="00000000" w:usb1="00000000" w:usb2="00000010" w:usb3="00000000" w:csb0="0002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1"/>
    <w:family w:val="modern"/>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 w:name="Yu Gothic UI">
    <w:panose1 w:val="020B0500000000000000"/>
    <w:charset w:val="A1"/>
    <w:family w:val="swiss"/>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0726445"/>
      <w:docPartObj>
        <w:docPartGallery w:val="AutoText"/>
      </w:docPartObj>
    </w:sdtPr>
    <w:sdtContent>
      <w:p>
        <w:pPr>
          <w:pStyle w:val="4"/>
          <w:jc w:val="right"/>
        </w:pPr>
        <w:r>
          <w:fldChar w:fldCharType="begin"/>
        </w:r>
        <w:r>
          <w:instrText xml:space="preserve">PAGE   \* MERGEFORMAT</w:instrText>
        </w:r>
        <w:r>
          <w:fldChar w:fldCharType="separate"/>
        </w:r>
        <w:r>
          <w:rPr>
            <w:lang w:val="el-GR"/>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165E"/>
    <w:multiLevelType w:val="multilevel"/>
    <w:tmpl w:val="3A4516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6D"/>
    <w:rsid w:val="000C591D"/>
    <w:rsid w:val="00105173"/>
    <w:rsid w:val="001A7C69"/>
    <w:rsid w:val="00273A5B"/>
    <w:rsid w:val="002B3539"/>
    <w:rsid w:val="00310717"/>
    <w:rsid w:val="00342FBC"/>
    <w:rsid w:val="00372C6D"/>
    <w:rsid w:val="00376950"/>
    <w:rsid w:val="00396D54"/>
    <w:rsid w:val="003E0F67"/>
    <w:rsid w:val="00501AD0"/>
    <w:rsid w:val="005C60B0"/>
    <w:rsid w:val="005E7FFE"/>
    <w:rsid w:val="00606EFC"/>
    <w:rsid w:val="006836AE"/>
    <w:rsid w:val="006D1EB8"/>
    <w:rsid w:val="0074111D"/>
    <w:rsid w:val="0075176B"/>
    <w:rsid w:val="007603F3"/>
    <w:rsid w:val="007B520B"/>
    <w:rsid w:val="007D5CD1"/>
    <w:rsid w:val="00820A22"/>
    <w:rsid w:val="008231FD"/>
    <w:rsid w:val="00876367"/>
    <w:rsid w:val="00986914"/>
    <w:rsid w:val="009D1659"/>
    <w:rsid w:val="00A333D5"/>
    <w:rsid w:val="00AB67CD"/>
    <w:rsid w:val="00B12A50"/>
    <w:rsid w:val="00B13819"/>
    <w:rsid w:val="00B22EC1"/>
    <w:rsid w:val="00B37A54"/>
    <w:rsid w:val="00BB16E2"/>
    <w:rsid w:val="00C61019"/>
    <w:rsid w:val="00CA4805"/>
    <w:rsid w:val="00CB624F"/>
    <w:rsid w:val="00D45433"/>
    <w:rsid w:val="00D63070"/>
    <w:rsid w:val="00D75738"/>
    <w:rsid w:val="00E24470"/>
    <w:rsid w:val="00E648EE"/>
    <w:rsid w:val="00EE0EED"/>
    <w:rsid w:val="00F14271"/>
    <w:rsid w:val="00F5284B"/>
    <w:rsid w:val="00F552F2"/>
    <w:rsid w:val="058931FD"/>
    <w:rsid w:val="2BCF0E98"/>
    <w:rsid w:val="7AD9333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qFormat="1" w:unhideWhenUsed="0" w:uiPriority="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GB" w:eastAsia="en-US" w:bidi="ar-SA"/>
    </w:rPr>
  </w:style>
  <w:style w:type="paragraph" w:styleId="2">
    <w:name w:val="heading 1"/>
    <w:basedOn w:val="1"/>
    <w:next w:val="1"/>
    <w:link w:val="11"/>
    <w:qFormat/>
    <w:uiPriority w:val="0"/>
    <w:pPr>
      <w:keepNext/>
      <w:jc w:val="center"/>
      <w:outlineLvl w:val="0"/>
    </w:pPr>
    <w:rPr>
      <w:rFonts w:ascii="Century Gothic" w:hAnsi="Century Gothic" w:eastAsia="SimSun"/>
      <w:b/>
      <w:bCs/>
      <w:sz w:val="20"/>
      <w:szCs w:val="20"/>
      <w:lang w:val="zh-CN"/>
    </w:rPr>
  </w:style>
  <w:style w:type="character" w:default="1" w:styleId="7">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unhideWhenUsed/>
    <w:qFormat/>
    <w:uiPriority w:val="99"/>
    <w:pPr>
      <w:spacing w:after="0" w:line="240" w:lineRule="auto"/>
    </w:pPr>
    <w:rPr>
      <w:rFonts w:ascii="Segoe UI" w:hAnsi="Segoe UI" w:cs="Segoe UI"/>
      <w:sz w:val="18"/>
      <w:szCs w:val="18"/>
    </w:rPr>
  </w:style>
  <w:style w:type="paragraph" w:styleId="4">
    <w:name w:val="footer"/>
    <w:basedOn w:val="1"/>
    <w:link w:val="17"/>
    <w:unhideWhenUsed/>
    <w:qFormat/>
    <w:uiPriority w:val="99"/>
    <w:pPr>
      <w:tabs>
        <w:tab w:val="center" w:pos="4153"/>
        <w:tab w:val="right" w:pos="8306"/>
      </w:tabs>
      <w:spacing w:after="0" w:line="240" w:lineRule="auto"/>
    </w:pPr>
  </w:style>
  <w:style w:type="paragraph" w:styleId="5">
    <w:name w:val="header"/>
    <w:basedOn w:val="1"/>
    <w:link w:val="16"/>
    <w:unhideWhenUsed/>
    <w:qFormat/>
    <w:uiPriority w:val="99"/>
    <w:pPr>
      <w:tabs>
        <w:tab w:val="center" w:pos="4153"/>
        <w:tab w:val="right" w:pos="8306"/>
      </w:tabs>
      <w:spacing w:after="0" w:line="240" w:lineRule="auto"/>
    </w:pPr>
  </w:style>
  <w:style w:type="paragraph" w:styleId="6">
    <w:name w:val="List Continue"/>
    <w:basedOn w:val="1"/>
    <w:qFormat/>
    <w:uiPriority w:val="9"/>
    <w:pPr>
      <w:spacing w:after="120"/>
      <w:ind w:left="283"/>
      <w:contextualSpacing/>
    </w:pPr>
  </w:style>
  <w:style w:type="character" w:styleId="8">
    <w:name w:val="Hyperlink"/>
    <w:unhideWhenUsed/>
    <w:qFormat/>
    <w:uiPriority w:val="99"/>
    <w:rPr>
      <w:color w:val="0000FF"/>
      <w:u w:val="single"/>
    </w:rPr>
  </w:style>
  <w:style w:type="table" w:styleId="10">
    <w:name w:val="Table Grid"/>
    <w:basedOn w:val="9"/>
    <w:qFormat/>
    <w:uiPriority w:val="59"/>
    <w:pPr>
      <w:spacing w:after="0" w:line="240" w:lineRule="auto"/>
    </w:pPr>
    <w:rPr>
      <w:rFonts w:ascii="Calibri" w:hAnsi="Calibri" w:eastAsia="Calibri" w:cs="Times New Roman"/>
      <w:sz w:val="20"/>
      <w:szCs w:val="20"/>
      <w:lang w:eastAsia="el-G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Επικεφαλίδα 1 Char"/>
    <w:basedOn w:val="7"/>
    <w:link w:val="2"/>
    <w:qFormat/>
    <w:uiPriority w:val="0"/>
    <w:rPr>
      <w:rFonts w:ascii="Century Gothic" w:hAnsi="Century Gothic" w:eastAsia="SimSun" w:cs="Times New Roman"/>
      <w:b/>
      <w:bCs/>
      <w:sz w:val="20"/>
      <w:szCs w:val="20"/>
      <w:lang w:val="zh-CN"/>
    </w:rPr>
  </w:style>
  <w:style w:type="paragraph" w:styleId="12">
    <w:name w:val="No Spacing"/>
    <w:qFormat/>
    <w:uiPriority w:val="1"/>
    <w:pPr>
      <w:spacing w:after="0" w:line="240" w:lineRule="auto"/>
    </w:pPr>
    <w:rPr>
      <w:rFonts w:ascii="Calibri" w:hAnsi="Calibri" w:eastAsia="Calibri" w:cs="Times New Roman"/>
      <w:sz w:val="22"/>
      <w:szCs w:val="22"/>
      <w:lang w:val="en-GB" w:eastAsia="en-US" w:bidi="ar-SA"/>
    </w:rPr>
  </w:style>
  <w:style w:type="paragraph" w:customStyle="1" w:styleId="13">
    <w:name w:val="Χωρίς διάστιχο2"/>
    <w:qFormat/>
    <w:uiPriority w:val="0"/>
    <w:pPr>
      <w:suppressAutoHyphens/>
      <w:spacing w:after="0" w:line="240" w:lineRule="auto"/>
    </w:pPr>
    <w:rPr>
      <w:rFonts w:ascii="Calibri" w:hAnsi="Calibri" w:eastAsia="SimSun" w:cs="Times New Roman"/>
      <w:sz w:val="22"/>
      <w:szCs w:val="22"/>
      <w:lang w:val="el-GR" w:eastAsia="ar-SA" w:bidi="ar-SA"/>
    </w:rPr>
  </w:style>
  <w:style w:type="character" w:customStyle="1" w:styleId="14">
    <w:name w:val="text-black1"/>
    <w:basedOn w:val="7"/>
    <w:qFormat/>
    <w:uiPriority w:val="0"/>
    <w:rPr>
      <w:rFonts w:hint="default" w:ascii="Tahoma" w:hAnsi="Tahoma" w:cs="Tahoma"/>
      <w:color w:val="000000"/>
      <w:sz w:val="17"/>
      <w:szCs w:val="17"/>
    </w:rPr>
  </w:style>
  <w:style w:type="paragraph" w:styleId="15">
    <w:name w:val="List Paragraph"/>
    <w:basedOn w:val="1"/>
    <w:qFormat/>
    <w:uiPriority w:val="34"/>
    <w:pPr>
      <w:ind w:left="720"/>
      <w:contextualSpacing/>
    </w:pPr>
  </w:style>
  <w:style w:type="character" w:customStyle="1" w:styleId="16">
    <w:name w:val="Κεφαλίδα Char"/>
    <w:basedOn w:val="7"/>
    <w:link w:val="5"/>
    <w:qFormat/>
    <w:uiPriority w:val="99"/>
    <w:rPr>
      <w:rFonts w:ascii="Calibri" w:hAnsi="Calibri" w:eastAsia="Calibri" w:cs="Times New Roman"/>
      <w:lang w:val="en-GB"/>
    </w:rPr>
  </w:style>
  <w:style w:type="character" w:customStyle="1" w:styleId="17">
    <w:name w:val="Υποσέλιδο Char"/>
    <w:basedOn w:val="7"/>
    <w:link w:val="4"/>
    <w:qFormat/>
    <w:uiPriority w:val="99"/>
    <w:rPr>
      <w:rFonts w:ascii="Calibri" w:hAnsi="Calibri" w:eastAsia="Calibri" w:cs="Times New Roman"/>
      <w:lang w:val="en-GB"/>
    </w:rPr>
  </w:style>
  <w:style w:type="character" w:customStyle="1" w:styleId="18">
    <w:name w:val="Κείμενο πλαισίου Char"/>
    <w:basedOn w:val="7"/>
    <w:link w:val="3"/>
    <w:semiHidden/>
    <w:qFormat/>
    <w:uiPriority w:val="99"/>
    <w:rPr>
      <w:rFonts w:ascii="Segoe UI" w:hAnsi="Segoe UI" w:eastAsia="Calibri" w:cs="Segoe UI"/>
      <w:sz w:val="18"/>
      <w:szCs w:val="18"/>
      <w:lang w:val="en-GB"/>
    </w:rPr>
  </w:style>
</w:style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8" Type="http://schemas.openxmlformats.org/officeDocument/2006/relationships/numbering" Target="numbering.xml"/><Relationship Id="rId13" Type="http://schemas.openxmlformats.org/officeDocument/2006/relationships/image" Target="media/image6.png"/><Relationship Id="rId3" Type="http://schemas.openxmlformats.org/officeDocument/2006/relationships/footer" Target="footer1.xml"/><Relationship Id="rId21" Type="http://schemas.openxmlformats.org/officeDocument/2006/relationships/customXml" Target="../customXml/item3.xml"/><Relationship Id="rId7" Type="http://schemas.openxmlformats.org/officeDocument/2006/relationships/image" Target="media/image2.png"/><Relationship Id="rId17" Type="http://schemas.openxmlformats.org/officeDocument/2006/relationships/customXml" Target="../customXml/item1.xml"/><Relationship Id="rId12" Type="http://schemas.openxmlformats.org/officeDocument/2006/relationships/image" Target="media/image5.png"/><Relationship Id="rId20"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6" Type="http://schemas.openxmlformats.org/officeDocument/2006/relationships/oleObject" Target="embeddings/oleObject1.bin"/><Relationship Id="rId11" Type="http://schemas.openxmlformats.org/officeDocument/2006/relationships/oleObject" Target="embeddings/oleObject3.bin"/><Relationship Id="rId1" Type="http://schemas.openxmlformats.org/officeDocument/2006/relationships/styles" Target="styles.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customXml" Target="../customXml/item5.xml"/><Relationship Id="rId19" Type="http://schemas.openxmlformats.org/officeDocument/2006/relationships/customXml" Target="../customXml/item2.xml"/><Relationship Id="rId10" Type="http://schemas.openxmlformats.org/officeDocument/2006/relationships/image" Target="media/image4.jpeg"/><Relationship Id="rId9" Type="http://schemas.openxmlformats.org/officeDocument/2006/relationships/image" Target="media/image3.png"/><Relationship Id="rId4" Type="http://schemas.openxmlformats.org/officeDocument/2006/relationships/theme" Target="theme/theme1.xml"/><Relationship Id="rId14" Type="http://schemas.openxmlformats.org/officeDocument/2006/relationships/image" Target="media/image7.png"/><Relationship Id="rId22"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F297F67-5FC2-47DC-9EF1-687C20BD7D3C}"/>
</file>

<file path=customXml/itemProps2.xml><?xml version="1.0" encoding="utf-8"?>
<ds:datastoreItem xmlns:ds="http://schemas.openxmlformats.org/officeDocument/2006/customXml" ds:itemID="{BE765B3F-3E98-419E-84DE-BDBFD5AC5DDB}"/>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39296068-983B-4E68-92CC-7B5293B66F21}"/>
</file>

<file path=customXml/itemProps5.xml><?xml version="1.0" encoding="utf-8"?>
<ds:datastoreItem xmlns:ds="http://schemas.openxmlformats.org/officeDocument/2006/customXml" ds:itemID="{7192E7BA-EC35-4EE2-826B-2D31BF239083}"/>
</file>

<file path=docProps/app.xml><?xml version="1.0" encoding="utf-8"?>
<Properties xmlns="http://schemas.openxmlformats.org/officeDocument/2006/extended-properties" xmlns:vt="http://schemas.openxmlformats.org/officeDocument/2006/docPropsVTypes">
  <Template>Normal</Template>
  <Pages>3</Pages>
  <Words>1096</Words>
  <Characters>5923</Characters>
  <Lines>49</Lines>
  <Paragraphs>14</Paragraphs>
  <TotalTime>10</TotalTime>
  <ScaleCrop>false</ScaleCrop>
  <LinksUpToDate>false</LinksUpToDate>
  <CharactersWithSpaces>7005</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Λήξη της περιοδικής έκθεσης "Οι αμέτρητες όψεις του Ωραίου"</dc:title>
  <dc:creator>Windows User</dc:creator>
  <cp:lastModifiedBy>epelteki</cp:lastModifiedBy>
  <cp:revision>20</cp:revision>
  <cp:lastPrinted>2019-11-28T11:00:00Z</cp:lastPrinted>
  <dcterms:created xsi:type="dcterms:W3CDTF">2019-11-15T06:06:00Z</dcterms:created>
  <dcterms:modified xsi:type="dcterms:W3CDTF">2019-12-04T13:52:06Z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y fmtid="{D5CDD505-2E9C-101B-9397-08002B2CF9AE}" pid="3" name="ContentTypeId">
    <vt:lpwstr>0x01010083D890F2F5BE644981A254C8A4FE6820</vt:lpwstr>
  </property>
</Properties>
</file>